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 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B509C7">
        <w:rPr>
          <w:rFonts w:ascii="仿宋_GB2312" w:eastAsia="仿宋_GB2312" w:hAnsi="仿宋_GB2312" w:cs="仿宋_GB2312" w:hint="eastAsia"/>
          <w:sz w:val="36"/>
          <w:szCs w:val="36"/>
          <w:u w:val="single"/>
        </w:rPr>
        <w:t>微量注射泵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二○二三年</w:t>
      </w:r>
      <w:r w:rsidR="00525B3B">
        <w:rPr>
          <w:rFonts w:eastAsia="方正小标宋简体" w:hint="eastAsia"/>
          <w:sz w:val="44"/>
          <w:szCs w:val="44"/>
        </w:rPr>
        <w:t>七</w:t>
      </w:r>
      <w:r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B509C7">
        <w:rPr>
          <w:rFonts w:ascii="仿宋_GB2312" w:eastAsia="仿宋_GB2312" w:hAnsi="仿宋_GB2312" w:cs="仿宋_GB2312" w:hint="eastAsia"/>
          <w:szCs w:val="28"/>
          <w:u w:val="single"/>
        </w:rPr>
        <w:t>微量注射泵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3A0F0C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B509C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微量注射泵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Pr="001F676A" w:rsidRDefault="006F1A9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.……如有其他特定资格条件，无则删除本条。（</w:t>
      </w:r>
      <w:r w:rsidR="00F3163F">
        <w:rPr>
          <w:rFonts w:ascii="仿宋_GB2312" w:eastAsia="仿宋_GB2312" w:hAnsi="仿宋_GB2312" w:cs="仿宋_GB2312" w:hint="eastAsia"/>
          <w:i/>
          <w:iCs/>
          <w:kern w:val="0"/>
          <w:szCs w:val="28"/>
        </w:rPr>
        <w:t>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332BEF">
        <w:rPr>
          <w:rFonts w:ascii="仿宋_GB2312" w:eastAsia="仿宋_GB2312" w:hAnsi="仿宋_GB2312" w:cs="仿宋_GB2312" w:hint="eastAsia"/>
          <w:szCs w:val="28"/>
          <w:u w:val="single"/>
        </w:rPr>
        <w:t>15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A36DD" w:rsidRPr="004A36DD" w:rsidRDefault="00F3163F" w:rsidP="00E167C3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9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730E3E">
        <w:rPr>
          <w:rFonts w:ascii="仿宋_GB2312" w:eastAsia="仿宋_GB2312" w:hAnsi="仿宋_GB2312" w:cs="仿宋_GB2312" w:hint="eastAsia"/>
          <w:szCs w:val="28"/>
          <w:u w:val="single"/>
        </w:rPr>
        <w:t>1</w:t>
      </w:r>
      <w:r w:rsidR="00DD2937" w:rsidRPr="00730E3E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日</w:t>
      </w:r>
      <w:r>
        <w:rPr>
          <w:rFonts w:ascii="仿宋_GB2312" w:eastAsia="仿宋_GB2312" w:hAnsi="仿宋_GB2312" w:cs="仿宋_GB2312" w:hint="eastAsia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Cs w:val="28"/>
        </w:rPr>
        <w:t>时</w:t>
      </w:r>
      <w:r>
        <w:rPr>
          <w:rFonts w:ascii="仿宋_GB2312" w:eastAsia="仿宋_GB2312" w:hAnsi="仿宋_GB2312" w:cs="仿宋_GB2312" w:hint="eastAsia"/>
          <w:i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>
        <w:rPr>
          <w:rFonts w:ascii="仿宋_GB2312" w:eastAsia="仿宋_GB2312" w:hAnsi="仿宋_GB2312" w:cs="仿宋_GB2312" w:hint="eastAsia"/>
          <w:i/>
          <w:iCs/>
          <w:szCs w:val="28"/>
        </w:rPr>
        <w:t>（公告日期结束后任意时间）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（二）报价文件递交要求：签字盖章密封递交。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1.</w:t>
      </w:r>
      <w:r w:rsidR="004A36DD" w:rsidRPr="00E167C3">
        <w:rPr>
          <w:rFonts w:eastAsia="仿宋_GB2312" w:hint="eastAsia"/>
          <w:szCs w:val="28"/>
        </w:rPr>
        <w:t>询价申请人须备齐相关资料并密封装在文件袋中，于报价文件递交截止时间前寄送至询价人。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2</w:t>
      </w:r>
      <w:r w:rsidR="004A36DD" w:rsidRPr="00E167C3">
        <w:rPr>
          <w:rFonts w:eastAsia="仿宋_GB2312" w:hint="eastAsia"/>
          <w:szCs w:val="28"/>
        </w:rPr>
        <w:t>须提交的文件：询价申请人须寄送下列文件并装入文件袋、粘贴封条、加盖公章并密封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1</w:t>
      </w:r>
      <w:r w:rsidRPr="00E167C3">
        <w:rPr>
          <w:rFonts w:eastAsia="仿宋_GB2312" w:hint="eastAsia"/>
          <w:szCs w:val="28"/>
        </w:rPr>
        <w:t>）报价文件（含技术指标响应表，并附相关证明材料，格式自拟，加盖公章。）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2</w:t>
      </w:r>
      <w:r w:rsidRPr="00E167C3">
        <w:rPr>
          <w:rFonts w:eastAsia="仿宋_GB2312" w:hint="eastAsia"/>
          <w:szCs w:val="28"/>
        </w:rPr>
        <w:t>）营业执照，组织机构代码证，税务登记证或三证合一的（“统一社会信用代码的营业执照”）复印件加盖公章</w:t>
      </w:r>
      <w:r w:rsidR="00E167C3">
        <w:rPr>
          <w:rFonts w:eastAsia="仿宋_GB2312" w:hint="eastAsia"/>
          <w:szCs w:val="28"/>
        </w:rPr>
        <w:t>。</w:t>
      </w:r>
    </w:p>
    <w:p w:rsidR="004A36DD" w:rsidRPr="004A36DD" w:rsidRDefault="004A36DD" w:rsidP="00E167C3">
      <w:pPr>
        <w:snapToGrid w:val="0"/>
        <w:spacing w:line="480" w:lineRule="exact"/>
        <w:ind w:firstLineChars="200" w:firstLine="560"/>
        <w:jc w:val="left"/>
      </w:pPr>
      <w:r w:rsidRPr="00E167C3">
        <w:rPr>
          <w:rFonts w:eastAsia="仿宋_GB2312" w:hint="eastAsia"/>
          <w:szCs w:val="28"/>
        </w:rPr>
        <w:lastRenderedPageBreak/>
        <w:t>（</w:t>
      </w:r>
      <w:r w:rsidRPr="00E167C3">
        <w:rPr>
          <w:rFonts w:eastAsia="仿宋_GB2312" w:hint="eastAsia"/>
          <w:szCs w:val="28"/>
        </w:rPr>
        <w:t>3</w:t>
      </w:r>
      <w:r w:rsidRPr="00E167C3">
        <w:rPr>
          <w:rFonts w:eastAsia="仿宋_GB2312" w:hint="eastAsia"/>
          <w:szCs w:val="28"/>
        </w:rPr>
        <w:t>）保修承诺书</w:t>
      </w:r>
      <w:r w:rsidR="00E167C3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</w:rPr>
        <w:t>重庆市沙坪坝区高滩岩正街30号高原军事医学系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B509C7">
        <w:rPr>
          <w:rFonts w:ascii="仿宋_GB2312" w:hAnsi="仿宋_GB2312" w:cs="仿宋_GB2312" w:hint="eastAsia"/>
          <w:szCs w:val="28"/>
          <w:u w:val="single"/>
        </w:rPr>
        <w:t>杨天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B509C7">
        <w:rPr>
          <w:rFonts w:ascii="仿宋_GB2312" w:eastAsia="仿宋_GB2312" w:hAnsi="仿宋_GB2312" w:cs="仿宋_GB2312" w:hint="eastAsia"/>
          <w:szCs w:val="28"/>
          <w:u w:val="single"/>
        </w:rPr>
        <w:t>17378336239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B509C7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微量注射泵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B509C7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微量注射泵</w:t>
      </w:r>
      <w:r w:rsidR="00F3163F">
        <w:rPr>
          <w:rFonts w:ascii="方正小标宋简体" w:eastAsia="方正小标宋简体" w:hAnsi="方正小标宋简体" w:cs="方正小标宋简体" w:hint="eastAsia"/>
          <w:sz w:val="32"/>
          <w:szCs w:val="32"/>
        </w:rPr>
        <w:t>参数确认表</w:t>
      </w:r>
    </w:p>
    <w:p w:rsidR="006F1A9D" w:rsidRDefault="006F1A9D">
      <w:pPr>
        <w:pStyle w:val="a0"/>
      </w:pPr>
    </w:p>
    <w:tbl>
      <w:tblPr>
        <w:tblStyle w:val="af"/>
        <w:tblW w:w="0" w:type="auto"/>
        <w:jc w:val="center"/>
        <w:tblLook w:val="04A0"/>
      </w:tblPr>
      <w:tblGrid>
        <w:gridCol w:w="565"/>
        <w:gridCol w:w="1386"/>
        <w:gridCol w:w="4536"/>
        <w:gridCol w:w="2035"/>
      </w:tblGrid>
      <w:tr w:rsidR="006F1A9D" w:rsidTr="0041298A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536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35" w:type="dxa"/>
            <w:vAlign w:val="center"/>
          </w:tcPr>
          <w:p w:rsidR="006F1A9D" w:rsidRDefault="001716C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技术参数相应</w:t>
            </w: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6F1A9D" w:rsidRDefault="0061547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需求</w:t>
            </w:r>
          </w:p>
        </w:tc>
        <w:tc>
          <w:tcPr>
            <w:tcW w:w="4536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151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386" w:type="dxa"/>
            <w:vAlign w:val="center"/>
          </w:tcPr>
          <w:p w:rsidR="006F1A9D" w:rsidRDefault="00C0658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536" w:type="dxa"/>
            <w:vAlign w:val="center"/>
          </w:tcPr>
          <w:p w:rsidR="006F1A9D" w:rsidRDefault="00332201" w:rsidP="0033220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32201">
              <w:rPr>
                <w:rFonts w:ascii="宋体" w:hAnsi="宋体" w:cs="宋体"/>
                <w:sz w:val="21"/>
                <w:szCs w:val="21"/>
              </w:rPr>
              <w:t>用于长时间动物药物注射实验</w:t>
            </w:r>
            <w:r w:rsidR="00293B2B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4536" w:type="dxa"/>
            <w:vAlign w:val="center"/>
          </w:tcPr>
          <w:p w:rsidR="006F1A9D" w:rsidRDefault="00D50775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大鼠小鼠等小动物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4536" w:type="dxa"/>
            <w:vAlign w:val="center"/>
          </w:tcPr>
          <w:p w:rsidR="006F1A9D" w:rsidRDefault="00DA18B6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通过微量注射器，</w:t>
            </w:r>
            <w:r w:rsidR="00332201" w:rsidRPr="00332201">
              <w:rPr>
                <w:rFonts w:ascii="宋体" w:hAnsi="宋体" w:cs="宋体"/>
                <w:sz w:val="21"/>
                <w:szCs w:val="21"/>
              </w:rPr>
              <w:t>可配合微量给药套管进行脑区精准给药、微透析探针进行给药或取样。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6F1A9D" w:rsidRDefault="00137C02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参数</w:t>
            </w:r>
          </w:p>
        </w:tc>
        <w:tc>
          <w:tcPr>
            <w:tcW w:w="4536" w:type="dxa"/>
            <w:vAlign w:val="center"/>
          </w:tcPr>
          <w:p w:rsidR="006F1A9D" w:rsidRPr="00332201" w:rsidRDefault="006F1A9D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1176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536" w:type="dxa"/>
            <w:vAlign w:val="center"/>
          </w:tcPr>
          <w:p w:rsidR="006F1A9D" w:rsidRDefault="002132D1" w:rsidP="004A15F8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/>
                <w:sz w:val="21"/>
                <w:szCs w:val="21"/>
              </w:rPr>
              <w:t>注射/回抽，注射精度±</w:t>
            </w:r>
            <w:r w:rsidRPr="004A15F8">
              <w:rPr>
                <w:rFonts w:ascii="宋体" w:hAnsi="宋体" w:cs="宋体" w:hint="eastAsia"/>
                <w:sz w:val="21"/>
                <w:szCs w:val="21"/>
              </w:rPr>
              <w:t>≤</w:t>
            </w:r>
            <w:r w:rsidRPr="004A15F8">
              <w:rPr>
                <w:rFonts w:ascii="宋体" w:hAnsi="宋体" w:cs="宋体"/>
                <w:sz w:val="21"/>
                <w:szCs w:val="21"/>
              </w:rPr>
              <w:t>0.35％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536" w:type="dxa"/>
            <w:vAlign w:val="center"/>
          </w:tcPr>
          <w:p w:rsidR="006F1A9D" w:rsidRDefault="002132D1" w:rsidP="00DA18B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/>
                <w:sz w:val="21"/>
                <w:szCs w:val="21"/>
              </w:rPr>
              <w:t>步推行程</w:t>
            </w:r>
            <w:r w:rsidR="004A15F8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4A15F8">
              <w:rPr>
                <w:rFonts w:ascii="宋体" w:hAnsi="宋体" w:cs="宋体"/>
                <w:sz w:val="21"/>
                <w:szCs w:val="21"/>
              </w:rPr>
              <w:t>0.0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50</w:t>
            </w:r>
            <w:r w:rsidRPr="004A15F8">
              <w:rPr>
                <w:rFonts w:ascii="宋体" w:hAnsi="宋体" w:cs="宋体"/>
                <w:sz w:val="21"/>
                <w:szCs w:val="21"/>
              </w:rPr>
              <w:t>μm/step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536" w:type="dxa"/>
            <w:vAlign w:val="center"/>
          </w:tcPr>
          <w:p w:rsidR="006F1A9D" w:rsidRDefault="004A15F8" w:rsidP="00DA18B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/>
                <w:sz w:val="21"/>
                <w:szCs w:val="21"/>
              </w:rPr>
              <w:t>最小</w:t>
            </w:r>
            <w:r w:rsidR="002132D1" w:rsidRPr="004A15F8">
              <w:rPr>
                <w:rFonts w:ascii="宋体" w:hAnsi="宋体" w:cs="宋体"/>
                <w:sz w:val="21"/>
                <w:szCs w:val="21"/>
              </w:rPr>
              <w:t>注射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器</w:t>
            </w:r>
            <w:r w:rsidR="002132D1" w:rsidRPr="004A15F8">
              <w:rPr>
                <w:rFonts w:ascii="宋体" w:hAnsi="宋体" w:cs="宋体"/>
                <w:sz w:val="21"/>
                <w:szCs w:val="21"/>
              </w:rPr>
              <w:t>规格</w:t>
            </w:r>
            <w:r w:rsidRPr="004A15F8">
              <w:rPr>
                <w:rFonts w:ascii="宋体" w:hAnsi="宋体" w:cs="宋体" w:hint="eastAsia"/>
                <w:sz w:val="21"/>
                <w:szCs w:val="21"/>
              </w:rPr>
              <w:t>≤</w:t>
            </w:r>
            <w:r w:rsidR="002132D1" w:rsidRPr="004A15F8">
              <w:rPr>
                <w:rFonts w:ascii="宋体" w:hAnsi="宋体" w:cs="宋体"/>
                <w:sz w:val="21"/>
                <w:szCs w:val="21"/>
              </w:rPr>
              <w:t>0.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="002132D1" w:rsidRPr="004A15F8">
              <w:rPr>
                <w:rFonts w:ascii="宋体" w:hAnsi="宋体" w:cs="宋体"/>
                <w:sz w:val="21"/>
                <w:szCs w:val="21"/>
              </w:rPr>
              <w:t xml:space="preserve"> μL，最大</w:t>
            </w:r>
            <w:r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55</w:t>
            </w:r>
            <w:r w:rsidR="002132D1" w:rsidRPr="004A15F8">
              <w:rPr>
                <w:rFonts w:ascii="宋体" w:hAnsi="宋体" w:cs="宋体"/>
                <w:sz w:val="21"/>
                <w:szCs w:val="21"/>
              </w:rPr>
              <w:t xml:space="preserve"> mL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2.4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▲参数4</w:t>
            </w:r>
          </w:p>
        </w:tc>
        <w:tc>
          <w:tcPr>
            <w:tcW w:w="4536" w:type="dxa"/>
            <w:vAlign w:val="center"/>
          </w:tcPr>
          <w:p w:rsidR="006F1A9D" w:rsidRDefault="002132D1" w:rsidP="00DA18B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/>
                <w:sz w:val="21"/>
                <w:szCs w:val="21"/>
              </w:rPr>
              <w:t>最低流速</w:t>
            </w:r>
            <w:r w:rsidR="004A15F8" w:rsidRPr="004A15F8">
              <w:rPr>
                <w:rFonts w:ascii="宋体" w:hAnsi="宋体" w:cs="宋体" w:hint="eastAsia"/>
                <w:sz w:val="21"/>
                <w:szCs w:val="21"/>
              </w:rPr>
              <w:t>≤</w:t>
            </w:r>
            <w:r w:rsidRPr="004A15F8">
              <w:rPr>
                <w:rFonts w:ascii="宋体" w:hAnsi="宋体" w:cs="宋体"/>
                <w:sz w:val="21"/>
                <w:szCs w:val="21"/>
              </w:rPr>
              <w:t>0.000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4A15F8">
              <w:rPr>
                <w:rFonts w:ascii="宋体" w:hAnsi="宋体" w:cs="宋体"/>
                <w:sz w:val="21"/>
                <w:szCs w:val="21"/>
              </w:rPr>
              <w:t>μL/min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▲参数5</w:t>
            </w:r>
          </w:p>
        </w:tc>
        <w:tc>
          <w:tcPr>
            <w:tcW w:w="4536" w:type="dxa"/>
            <w:vAlign w:val="center"/>
          </w:tcPr>
          <w:p w:rsidR="006F1A9D" w:rsidRDefault="002132D1" w:rsidP="00DA18B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/>
                <w:sz w:val="21"/>
                <w:szCs w:val="21"/>
              </w:rPr>
              <w:t>最大流速</w:t>
            </w:r>
            <w:r w:rsidR="004A15F8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4A15F8">
              <w:rPr>
                <w:rFonts w:ascii="宋体" w:hAnsi="宋体" w:cs="宋体"/>
                <w:sz w:val="21"/>
                <w:szCs w:val="21"/>
              </w:rPr>
              <w:t>10</w:t>
            </w:r>
            <w:r w:rsidR="00DA18B6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4A15F8">
              <w:rPr>
                <w:rFonts w:ascii="宋体" w:hAnsi="宋体" w:cs="宋体"/>
                <w:sz w:val="21"/>
                <w:szCs w:val="21"/>
              </w:rPr>
              <w:t xml:space="preserve"> mL/min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4536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386" w:type="dxa"/>
            <w:vAlign w:val="center"/>
          </w:tcPr>
          <w:p w:rsidR="006F1A9D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536" w:type="dxa"/>
            <w:vAlign w:val="center"/>
          </w:tcPr>
          <w:p w:rsidR="006F1A9D" w:rsidRDefault="004A15F8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15F8">
              <w:rPr>
                <w:rFonts w:ascii="宋体" w:hAnsi="宋体" w:cs="宋体" w:hint="eastAsia"/>
                <w:sz w:val="21"/>
                <w:szCs w:val="21"/>
              </w:rPr>
              <w:t>微量注射泵1台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386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 w:rsidR="00791354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386" w:type="dxa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4536" w:type="dxa"/>
            <w:vAlign w:val="center"/>
          </w:tcPr>
          <w:p w:rsidR="00352D72" w:rsidRPr="00791354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A9081C"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lastRenderedPageBreak/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B509C7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微量注射泵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CE11EF">
      <w:pPr>
        <w:rPr>
          <w:szCs w:val="28"/>
        </w:rPr>
      </w:pPr>
      <w:r w:rsidRPr="00CE11EF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CE11EF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日期：年月日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CE11EF">
      <w:pPr>
        <w:spacing w:line="560" w:lineRule="exact"/>
        <w:ind w:firstLine="573"/>
        <w:rPr>
          <w:kern w:val="0"/>
          <w:sz w:val="32"/>
          <w:szCs w:val="32"/>
        </w:rPr>
      </w:pPr>
      <w:r w:rsidRPr="00CE11EF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CE11EF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FE" w:rsidRDefault="00F671FE">
      <w:r>
        <w:separator/>
      </w:r>
    </w:p>
  </w:endnote>
  <w:endnote w:type="continuationSeparator" w:id="1">
    <w:p w:rsidR="00F671FE" w:rsidRDefault="00F6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8816E1-3502-4CA7-9F58-D7482276FA7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B95285D-AEE4-484C-9E9B-A4613A5A5A13}"/>
    <w:embedItalic r:id="rId3" w:subsetted="1" w:fontKey="{68C94F0A-C061-4587-AD9C-9D8EFB5B00A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91B16720-A81A-400F-B6EA-C98B23F5132D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F8DAFA0-53B5-41F0-BB54-E8D43DD99B3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08CC71F5-3476-4C3E-B2B0-131BE6763C63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CE11EF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CE11EF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CE11EF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CE11EF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CE11EF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DA18B6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FE" w:rsidRDefault="00F671FE">
      <w:r>
        <w:separator/>
      </w:r>
    </w:p>
  </w:footnote>
  <w:footnote w:type="continuationSeparator" w:id="1">
    <w:p w:rsidR="00F671FE" w:rsidRDefault="00F67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20164F"/>
    <w:rsid w:val="00203263"/>
    <w:rsid w:val="00204B6A"/>
    <w:rsid w:val="002132D1"/>
    <w:rsid w:val="00214897"/>
    <w:rsid w:val="0021520F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B379C"/>
    <w:rsid w:val="003D3A7D"/>
    <w:rsid w:val="003E4694"/>
    <w:rsid w:val="0041298A"/>
    <w:rsid w:val="00412A87"/>
    <w:rsid w:val="00414521"/>
    <w:rsid w:val="00421048"/>
    <w:rsid w:val="004223BD"/>
    <w:rsid w:val="00422928"/>
    <w:rsid w:val="0043247E"/>
    <w:rsid w:val="0044132E"/>
    <w:rsid w:val="00445A14"/>
    <w:rsid w:val="00450B3D"/>
    <w:rsid w:val="00454FB6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95CB8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B15F80"/>
    <w:rsid w:val="00B23BB9"/>
    <w:rsid w:val="00B24C79"/>
    <w:rsid w:val="00B25D61"/>
    <w:rsid w:val="00B509C7"/>
    <w:rsid w:val="00B529B0"/>
    <w:rsid w:val="00B66C5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625D"/>
    <w:rsid w:val="00C206A6"/>
    <w:rsid w:val="00C32703"/>
    <w:rsid w:val="00C35B08"/>
    <w:rsid w:val="00C463DB"/>
    <w:rsid w:val="00C5176F"/>
    <w:rsid w:val="00C55921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8B6"/>
    <w:rsid w:val="00DA1D7A"/>
    <w:rsid w:val="00DA7497"/>
    <w:rsid w:val="00DC107C"/>
    <w:rsid w:val="00DC14C1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405</Words>
  <Characters>2314</Characters>
  <Application>Microsoft Office Word</Application>
  <DocSecurity>0</DocSecurity>
  <Lines>19</Lines>
  <Paragraphs>5</Paragraphs>
  <ScaleCrop>false</ScaleCrop>
  <Company>微软中国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2023-07-21T07:48:00Z</cp:lastPrinted>
  <dcterms:created xsi:type="dcterms:W3CDTF">2023-07-21T07:51:00Z</dcterms:created>
  <dcterms:modified xsi:type="dcterms:W3CDTF">2023-07-21T09:23:00Z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