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168D4">
      <w:pPr>
        <w:pStyle w:val="2"/>
        <w:rPr>
          <w:rFonts w:hint="eastAsia"/>
        </w:rPr>
      </w:pPr>
      <w:bookmarkStart w:id="0" w:name="_GoBack"/>
      <w:bookmarkEnd w:id="0"/>
    </w:p>
    <w:p w14:paraId="233B28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26EA65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31F6C5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14:paraId="230C4A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r>
        <w:rPr>
          <w:rFonts w:hint="eastAsia" w:eastAsia="方正大标宋简体" w:cs="Times New Roman"/>
          <w:sz w:val="44"/>
          <w:szCs w:val="44"/>
          <w:lang w:eastAsia="zh-CN"/>
        </w:rPr>
        <w:t>（</w:t>
      </w:r>
      <w:r>
        <w:rPr>
          <w:rFonts w:hint="eastAsia" w:eastAsia="方正大标宋简体" w:cs="Times New Roman"/>
          <w:sz w:val="44"/>
          <w:szCs w:val="44"/>
          <w:lang w:val="en-US" w:eastAsia="zh-CN"/>
        </w:rPr>
        <w:t>20万元（不含）以下</w:t>
      </w:r>
      <w:r>
        <w:rPr>
          <w:rFonts w:hint="eastAsia" w:eastAsia="方正大标宋简体" w:cs="Times New Roman"/>
          <w:sz w:val="44"/>
          <w:szCs w:val="44"/>
          <w:lang w:eastAsia="zh-CN"/>
        </w:rPr>
        <w:t>）</w:t>
      </w:r>
    </w:p>
    <w:p w14:paraId="08FC8B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3B5BD5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035858E8">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项目名称：</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 xml:space="preserve">档案资料整理服务 </w:t>
      </w:r>
    </w:p>
    <w:p w14:paraId="6B6AF69E">
      <w:pPr>
        <w:pStyle w:val="10"/>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14:paraId="743052D8">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lang w:eastAsia="zh-CN"/>
        </w:rPr>
        <w:t>采购单位：</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陆军军医大学某部</w:t>
      </w:r>
      <w:r>
        <w:rPr>
          <w:rFonts w:hint="eastAsia" w:ascii="Times New Roman" w:hAnsi="Times New Roman" w:eastAsia="方正小标宋简体" w:cs="Times New Roman"/>
          <w:sz w:val="44"/>
          <w:szCs w:val="44"/>
          <w:u w:val="single"/>
          <w:lang w:val="en-US" w:eastAsia="zh-CN"/>
        </w:rPr>
        <w:t xml:space="preserve"> </w:t>
      </w:r>
    </w:p>
    <w:p w14:paraId="0D36B112">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14:paraId="01A2E217">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14:paraId="5BC13B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eastAsia="zh-CN"/>
        </w:rPr>
        <w:t>四</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val="en-US" w:eastAsia="zh-CN"/>
        </w:rPr>
        <w:t>九</w:t>
      </w:r>
      <w:r>
        <w:rPr>
          <w:rFonts w:hint="eastAsia" w:ascii="Times New Roman" w:hAnsi="Times New Roman" w:eastAsia="方正小标宋简体" w:cs="Times New Roman"/>
          <w:sz w:val="44"/>
          <w:szCs w:val="44"/>
        </w:rPr>
        <w:t>月</w:t>
      </w:r>
    </w:p>
    <w:p w14:paraId="2FB56F4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14:paraId="65187640">
      <w:pPr>
        <w:snapToGrid w:val="0"/>
        <w:spacing w:line="500" w:lineRule="exact"/>
        <w:rPr>
          <w:rFonts w:ascii="Times New Roman" w:hAnsi="Times New Roman" w:eastAsia="黑体" w:cs="Times New Roman"/>
          <w:sz w:val="44"/>
        </w:rPr>
        <w:sectPr>
          <w:headerReference r:id="rId3" w:type="first"/>
          <w:footerReference r:id="rId5" w:type="first"/>
          <w:footerReference r:id="rId4" w:type="default"/>
          <w:pgSz w:w="11907" w:h="16840"/>
          <w:pgMar w:top="1440" w:right="1800" w:bottom="1440" w:left="1800" w:header="964" w:footer="992" w:gutter="0"/>
          <w:pgNumType w:fmt="decimal" w:start="1"/>
          <w:cols w:space="720" w:num="1"/>
          <w:titlePg/>
          <w:docGrid w:linePitch="312" w:charSpace="0"/>
        </w:sectPr>
      </w:pPr>
    </w:p>
    <w:p w14:paraId="32BBCDD2">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14:paraId="0D4ADD3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48"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就以下项目进行询价采购，欢迎有资格的供应商参加该项目询价。</w:t>
      </w:r>
    </w:p>
    <w:p w14:paraId="362DECAE">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48"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档案资料整理服务    </w:t>
      </w:r>
    </w:p>
    <w:p w14:paraId="463F8564">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48"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项目预算：</w:t>
      </w:r>
      <w:r>
        <w:rPr>
          <w:rFonts w:hint="eastAsia" w:ascii="仿宋_GB2312" w:hAnsi="仿宋_GB2312" w:eastAsia="仿宋_GB2312" w:cs="仿宋_GB2312"/>
          <w:color w:val="auto"/>
          <w:sz w:val="28"/>
          <w:szCs w:val="28"/>
          <w:u w:val="single"/>
          <w:lang w:val="en-US" w:eastAsia="zh-CN"/>
        </w:rPr>
        <w:t xml:space="preserve">          14万元         </w:t>
      </w:r>
    </w:p>
    <w:p w14:paraId="3E758C75">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48"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 xml:space="preserve">     陆军军医大学某部    </w:t>
      </w:r>
    </w:p>
    <w:p w14:paraId="614276C8">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48"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项目概况：</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478"/>
        <w:gridCol w:w="2978"/>
        <w:gridCol w:w="1594"/>
        <w:gridCol w:w="1600"/>
      </w:tblGrid>
      <w:tr w14:paraId="23FB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7" w:type="pct"/>
            <w:vAlign w:val="top"/>
          </w:tcPr>
          <w:p w14:paraId="7850369C">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序号</w:t>
            </w:r>
          </w:p>
        </w:tc>
        <w:tc>
          <w:tcPr>
            <w:tcW w:w="1295" w:type="pct"/>
            <w:vAlign w:val="top"/>
          </w:tcPr>
          <w:p w14:paraId="2CE106C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名称</w:t>
            </w:r>
          </w:p>
        </w:tc>
        <w:tc>
          <w:tcPr>
            <w:tcW w:w="1556" w:type="pct"/>
            <w:vAlign w:val="top"/>
          </w:tcPr>
          <w:p w14:paraId="7C621E2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技术要求</w:t>
            </w:r>
          </w:p>
        </w:tc>
        <w:tc>
          <w:tcPr>
            <w:tcW w:w="833" w:type="pct"/>
            <w:vAlign w:val="top"/>
          </w:tcPr>
          <w:p w14:paraId="421EB92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数量</w:t>
            </w:r>
          </w:p>
        </w:tc>
        <w:tc>
          <w:tcPr>
            <w:tcW w:w="836" w:type="pct"/>
            <w:vAlign w:val="top"/>
          </w:tcPr>
          <w:p w14:paraId="19065C9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计量单位</w:t>
            </w:r>
          </w:p>
        </w:tc>
      </w:tr>
      <w:tr w14:paraId="343D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top"/>
          </w:tcPr>
          <w:p w14:paraId="2E148697">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295" w:type="pct"/>
            <w:vAlign w:val="top"/>
          </w:tcPr>
          <w:p w14:paraId="04042BE7">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档案资料整理服务</w:t>
            </w:r>
          </w:p>
        </w:tc>
        <w:tc>
          <w:tcPr>
            <w:tcW w:w="1556" w:type="pct"/>
            <w:vAlign w:val="top"/>
          </w:tcPr>
          <w:p w14:paraId="077F3030">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详见技术与商务需求</w:t>
            </w:r>
          </w:p>
        </w:tc>
        <w:tc>
          <w:tcPr>
            <w:tcW w:w="833" w:type="pct"/>
            <w:vAlign w:val="top"/>
          </w:tcPr>
          <w:p w14:paraId="58909B0F">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2500</w:t>
            </w:r>
          </w:p>
        </w:tc>
        <w:tc>
          <w:tcPr>
            <w:tcW w:w="836" w:type="pct"/>
            <w:vAlign w:val="top"/>
          </w:tcPr>
          <w:p w14:paraId="3EB9CA8A">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val="en-US" w:eastAsia="zh-CN"/>
              </w:rPr>
              <w:t>卷</w:t>
            </w:r>
          </w:p>
        </w:tc>
      </w:tr>
    </w:tbl>
    <w:p w14:paraId="0DACB714">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48"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14:paraId="5F14435A">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48"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（一）符合《中华人民共和国政府采购法》第二十二条资格条件：</w:t>
      </w:r>
    </w:p>
    <w:p w14:paraId="121F86EF">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1.具有独立承担民事责任的能力；</w:t>
      </w:r>
    </w:p>
    <w:p w14:paraId="38D5715D">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2.具有良好的商业信誉和健全的财务会计制度；</w:t>
      </w:r>
    </w:p>
    <w:p w14:paraId="04F212CC">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3.具有履行合同所必需的设备和专业技术能力；</w:t>
      </w:r>
    </w:p>
    <w:p w14:paraId="380E9205">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4.有依法缴纳税收和社会保障资金的良好记录；</w:t>
      </w:r>
    </w:p>
    <w:p w14:paraId="63020D2C">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5.参加政府采购活动前3年内，在经营活动中没有重大违法记录；</w:t>
      </w:r>
    </w:p>
    <w:p w14:paraId="4AC63A50">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6.法律、行政法规规定的其他条件。</w:t>
      </w:r>
    </w:p>
    <w:p w14:paraId="50C36A0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48"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（二）特定资格条件</w:t>
      </w:r>
    </w:p>
    <w:p w14:paraId="09A780E9">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1.采购人通过“企查查”、“天眼查”等第三方平台查询公司关联性，以及是否在军队供应商黑名单及本院不良记录中；采购人通过“信用中国”或“国家企业信用信息公示系统”查询近3年内，</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人无因违法经营而受到刑事处罚、责令停产停业、吊销许可证或执照、较大数额罚款等行政处罚。</w:t>
      </w:r>
    </w:p>
    <w:p w14:paraId="5C42595E">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2.本项目不接受联合体报价。</w:t>
      </w:r>
    </w:p>
    <w:p w14:paraId="1779B908">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0FCF4FBB">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eastAsia="zh-CN"/>
        </w:rPr>
        <w:t>其他特定资格条件，投标单位须具有国家涉密载体印制资质</w:t>
      </w:r>
      <w:r>
        <w:rPr>
          <w:rFonts w:hint="eastAsia" w:ascii="仿宋_GB2312" w:hAnsi="仿宋_GB2312" w:eastAsia="仿宋_GB2312" w:cs="仿宋_GB2312"/>
          <w:color w:val="auto"/>
          <w:kern w:val="0"/>
          <w:sz w:val="28"/>
          <w:szCs w:val="28"/>
        </w:rPr>
        <w:t>乙级以上（含）资质，资质类别：涉密档案数字化及加工，业务范围涵盖</w:t>
      </w:r>
      <w:r>
        <w:rPr>
          <w:rFonts w:hint="eastAsia" w:ascii="仿宋_GB2312" w:hAnsi="仿宋_GB2312" w:eastAsia="仿宋_GB2312" w:cs="仿宋_GB2312"/>
          <w:color w:val="auto"/>
          <w:kern w:val="0"/>
          <w:sz w:val="28"/>
          <w:szCs w:val="28"/>
          <w:lang w:eastAsia="zh-CN"/>
        </w:rPr>
        <w:t>重庆市。</w:t>
      </w:r>
    </w:p>
    <w:p w14:paraId="69CC68B9">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参加报价供应商必须满足资格要求中的所有条款，否则其报价将被拒绝。</w:t>
      </w:r>
    </w:p>
    <w:p w14:paraId="7FE7B841">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48"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报价文件递交：</w:t>
      </w:r>
    </w:p>
    <w:p w14:paraId="618362C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48" w:firstLineChars="200"/>
        <w:textAlignment w:val="auto"/>
        <w:rPr>
          <w:rFonts w:hint="eastAsia" w:ascii="仿宋_GB2312" w:hAnsi="仿宋_GB2312" w:eastAsia="仿宋_GB2312" w:cs="仿宋_GB2312"/>
          <w:i w:val="0"/>
          <w:iCs w:val="0"/>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（一）报价文件递交</w:t>
      </w:r>
      <w:r>
        <w:rPr>
          <w:rFonts w:hint="eastAsia" w:ascii="楷体_GB2312" w:hAnsi="楷体_GB2312" w:eastAsia="楷体_GB2312" w:cs="楷体_GB2312"/>
          <w:i w:val="0"/>
          <w:iCs w:val="0"/>
          <w:caps w:val="0"/>
          <w:color w:val="auto"/>
          <w:spacing w:val="0"/>
          <w:sz w:val="28"/>
          <w:szCs w:val="28"/>
          <w:vertAlign w:val="baseline"/>
          <w:lang w:eastAsia="zh-CN"/>
        </w:rPr>
        <w:t>截止时间：</w:t>
      </w:r>
      <w:r>
        <w:rPr>
          <w:rFonts w:hint="eastAsia" w:ascii="仿宋_GB2312" w:hAnsi="仿宋_GB2312" w:eastAsia="仿宋_GB2312" w:cs="仿宋_GB2312"/>
          <w:i w:val="0"/>
          <w:iCs w:val="0"/>
          <w:color w:val="auto"/>
          <w:sz w:val="28"/>
          <w:szCs w:val="28"/>
          <w:u w:val="single"/>
          <w:lang w:val="en-US" w:eastAsia="zh-CN"/>
        </w:rPr>
        <w:t xml:space="preserve"> 2024</w:t>
      </w:r>
      <w:r>
        <w:rPr>
          <w:rFonts w:hint="eastAsia" w:ascii="仿宋_GB2312" w:hAnsi="仿宋_GB2312" w:eastAsia="仿宋_GB2312" w:cs="仿宋_GB2312"/>
          <w:i w:val="0"/>
          <w:iCs w:val="0"/>
          <w:color w:val="auto"/>
          <w:sz w:val="28"/>
          <w:szCs w:val="28"/>
        </w:rPr>
        <w:t>年</w:t>
      </w:r>
      <w:r>
        <w:rPr>
          <w:rFonts w:hint="eastAsia" w:ascii="仿宋_GB2312" w:hAnsi="仿宋_GB2312" w:eastAsia="仿宋_GB2312" w:cs="仿宋_GB2312"/>
          <w:i w:val="0"/>
          <w:iCs w:val="0"/>
          <w:color w:val="auto"/>
          <w:sz w:val="28"/>
          <w:szCs w:val="28"/>
          <w:u w:val="single"/>
          <w:lang w:val="en-US" w:eastAsia="zh-CN"/>
        </w:rPr>
        <w:t xml:space="preserve"> 9</w:t>
      </w:r>
      <w:r>
        <w:rPr>
          <w:rFonts w:hint="eastAsia" w:ascii="仿宋_GB2312" w:hAnsi="仿宋_GB2312" w:eastAsia="仿宋_GB2312" w:cs="仿宋_GB2312"/>
          <w:i w:val="0"/>
          <w:iCs w:val="0"/>
          <w:color w:val="auto"/>
          <w:sz w:val="28"/>
          <w:szCs w:val="28"/>
        </w:rPr>
        <w:t>月</w:t>
      </w:r>
      <w:r>
        <w:rPr>
          <w:rFonts w:hint="eastAsia" w:ascii="仿宋_GB2312" w:hAnsi="仿宋_GB2312" w:eastAsia="仿宋_GB2312" w:cs="仿宋_GB2312"/>
          <w:i w:val="0"/>
          <w:iCs w:val="0"/>
          <w:color w:val="auto"/>
          <w:sz w:val="28"/>
          <w:szCs w:val="28"/>
          <w:u w:val="single"/>
          <w:lang w:val="en-US" w:eastAsia="zh-CN"/>
        </w:rPr>
        <w:t xml:space="preserve"> 26 </w:t>
      </w:r>
      <w:r>
        <w:rPr>
          <w:rFonts w:hint="eastAsia" w:ascii="仿宋_GB2312" w:hAnsi="仿宋_GB2312" w:eastAsia="仿宋_GB2312" w:cs="仿宋_GB2312"/>
          <w:i w:val="0"/>
          <w:iCs w:val="0"/>
          <w:color w:val="auto"/>
          <w:sz w:val="28"/>
          <w:szCs w:val="28"/>
        </w:rPr>
        <w:t>日</w:t>
      </w:r>
      <w:r>
        <w:rPr>
          <w:rFonts w:hint="eastAsia" w:ascii="仿宋_GB2312" w:hAnsi="仿宋_GB2312" w:eastAsia="仿宋_GB2312" w:cs="仿宋_GB2312"/>
          <w:i w:val="0"/>
          <w:iCs w:val="0"/>
          <w:color w:val="auto"/>
          <w:sz w:val="28"/>
          <w:szCs w:val="28"/>
          <w:u w:val="single"/>
          <w:lang w:val="en-US" w:eastAsia="zh-CN"/>
        </w:rPr>
        <w:t xml:space="preserve"> 18 </w:t>
      </w:r>
      <w:r>
        <w:rPr>
          <w:rFonts w:hint="eastAsia" w:ascii="仿宋_GB2312" w:hAnsi="仿宋_GB2312" w:eastAsia="仿宋_GB2312" w:cs="仿宋_GB2312"/>
          <w:i w:val="0"/>
          <w:iCs w:val="0"/>
          <w:color w:val="auto"/>
          <w:sz w:val="28"/>
          <w:szCs w:val="28"/>
          <w:lang w:val="en-US" w:eastAsia="zh-CN"/>
        </w:rPr>
        <w:t>时</w:t>
      </w:r>
      <w:r>
        <w:rPr>
          <w:rFonts w:hint="eastAsia" w:ascii="仿宋_GB2312" w:hAnsi="仿宋_GB2312" w:eastAsia="仿宋_GB2312" w:cs="仿宋_GB2312"/>
          <w:i w:val="0"/>
          <w:iCs w:val="0"/>
          <w:color w:val="auto"/>
          <w:sz w:val="28"/>
          <w:szCs w:val="28"/>
          <w:u w:val="single"/>
          <w:lang w:val="en-US" w:eastAsia="zh-CN"/>
        </w:rPr>
        <w:t xml:space="preserve"> 00 </w:t>
      </w:r>
      <w:r>
        <w:rPr>
          <w:rFonts w:hint="eastAsia" w:ascii="仿宋_GB2312" w:hAnsi="仿宋_GB2312" w:eastAsia="仿宋_GB2312" w:cs="仿宋_GB2312"/>
          <w:i w:val="0"/>
          <w:iCs w:val="0"/>
          <w:color w:val="auto"/>
          <w:sz w:val="28"/>
          <w:szCs w:val="28"/>
          <w:lang w:val="en-US" w:eastAsia="zh-CN"/>
        </w:rPr>
        <w:t>分（公告日期结束后任意时间）</w:t>
      </w:r>
    </w:p>
    <w:p w14:paraId="2CBED52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48" w:firstLineChars="200"/>
        <w:textAlignment w:val="auto"/>
        <w:rPr>
          <w:rFonts w:hint="eastAsia" w:ascii="仿宋_GB2312" w:hAnsi="仿宋_GB2312" w:eastAsia="仿宋_GB2312" w:cs="仿宋_GB2312"/>
          <w:i w:val="0"/>
          <w:iCs w:val="0"/>
          <w:caps w:val="0"/>
          <w:color w:val="auto"/>
          <w:spacing w:val="0"/>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（二）报价文件递交要求：</w:t>
      </w:r>
      <w:r>
        <w:rPr>
          <w:rFonts w:hint="eastAsia" w:ascii="仿宋_GB2312" w:hAnsi="仿宋_GB2312" w:eastAsia="仿宋_GB2312" w:cs="仿宋_GB2312"/>
          <w:i w:val="0"/>
          <w:iCs w:val="0"/>
          <w:caps w:val="0"/>
          <w:color w:val="auto"/>
          <w:spacing w:val="0"/>
          <w:sz w:val="28"/>
          <w:szCs w:val="28"/>
          <w:lang w:val="en-US" w:eastAsia="zh-CN"/>
        </w:rPr>
        <w:t>签字盖章完善，采取密封送达或者邮寄等方式递交，否则其报价将被拒绝。</w:t>
      </w:r>
    </w:p>
    <w:p w14:paraId="42402542">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48" w:firstLineChars="200"/>
        <w:textAlignment w:val="auto"/>
        <w:rPr>
          <w:rFonts w:hint="eastAsia" w:ascii="仿宋_GB2312" w:hAnsi="仿宋_GB2312" w:eastAsia="仿宋_GB2312" w:cs="仿宋_GB2312"/>
          <w:i w:val="0"/>
          <w:iCs w:val="0"/>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（三）报价文件递交地址：</w:t>
      </w:r>
      <w:r>
        <w:rPr>
          <w:rFonts w:hint="eastAsia" w:ascii="仿宋_GB2312" w:hAnsi="仿宋_GB2312" w:eastAsia="仿宋_GB2312" w:cs="仿宋_GB2312"/>
          <w:i w:val="0"/>
          <w:iCs w:val="0"/>
          <w:caps w:val="0"/>
          <w:color w:val="auto"/>
          <w:spacing w:val="0"/>
          <w:sz w:val="28"/>
          <w:szCs w:val="28"/>
          <w:lang w:eastAsia="zh-CN"/>
        </w:rPr>
        <w:t>重庆市沙坪坝区</w:t>
      </w:r>
      <w:r>
        <w:rPr>
          <w:rFonts w:hint="eastAsia" w:ascii="仿宋_GB2312" w:hAnsi="仿宋_GB2312" w:eastAsia="仿宋_GB2312" w:cs="仿宋_GB2312"/>
          <w:i w:val="0"/>
          <w:iCs w:val="0"/>
          <w:caps w:val="0"/>
          <w:color w:val="auto"/>
          <w:spacing w:val="0"/>
          <w:sz w:val="28"/>
          <w:szCs w:val="28"/>
          <w:lang w:val="en-US" w:eastAsia="zh-CN"/>
        </w:rPr>
        <w:t>陆军军医大学东门（凤天路）</w:t>
      </w:r>
    </w:p>
    <w:p w14:paraId="30503326">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48"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联系方式：</w:t>
      </w:r>
    </w:p>
    <w:p w14:paraId="61D60DEA">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eastAsia="zh-CN"/>
        </w:rPr>
        <w:t>联</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系</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人：</w:t>
      </w:r>
      <w:r>
        <w:rPr>
          <w:rFonts w:hint="eastAsia" w:ascii="仿宋_GB2312" w:hAnsi="仿宋_GB2312" w:eastAsia="仿宋_GB2312" w:cs="仿宋_GB2312"/>
          <w:color w:val="auto"/>
          <w:sz w:val="28"/>
          <w:szCs w:val="28"/>
          <w:u w:val="single"/>
          <w:lang w:val="en-US" w:eastAsia="zh-CN"/>
        </w:rPr>
        <w:t xml:space="preserve">  陈老师  </w:t>
      </w:r>
    </w:p>
    <w:p w14:paraId="7ACAAA40">
      <w:pPr>
        <w:pStyle w:val="2"/>
        <w:keepNext w:val="0"/>
        <w:keepLines w:val="0"/>
        <w:pageBreakBefore w:val="0"/>
        <w:widowControl w:val="0"/>
        <w:kinsoku/>
        <w:wordWrap/>
        <w:overflowPunct/>
        <w:topLinePunct w:val="0"/>
        <w:autoSpaceDE/>
        <w:autoSpaceDN/>
        <w:bidi w:val="0"/>
        <w:adjustRightInd/>
        <w:snapToGrid w:val="0"/>
        <w:spacing w:after="0" w:line="480" w:lineRule="exact"/>
        <w:ind w:firstLine="548" w:firstLineChars="200"/>
        <w:textAlignment w:val="baseline"/>
        <w:rPr>
          <w:rFonts w:hint="default"/>
          <w:color w:val="auto"/>
          <w:lang w:val="en-US" w:eastAsia="zh-CN"/>
        </w:rPr>
      </w:pPr>
      <w:r>
        <w:rPr>
          <w:rFonts w:hint="eastAsia" w:ascii="仿宋_GB2312" w:hAnsi="仿宋_GB2312" w:eastAsia="仿宋_GB2312" w:cs="仿宋_GB2312"/>
          <w:i w:val="0"/>
          <w:iCs w:val="0"/>
          <w:caps w:val="0"/>
          <w:color w:val="auto"/>
          <w:spacing w:val="0"/>
          <w:kern w:val="2"/>
          <w:sz w:val="28"/>
          <w:szCs w:val="28"/>
          <w:lang w:val="en-US" w:eastAsia="zh-CN" w:bidi="ar-SA"/>
        </w:rPr>
        <w:t>联系电话：</w:t>
      </w:r>
      <w:r>
        <w:rPr>
          <w:rFonts w:hint="eastAsia" w:ascii="仿宋_GB2312" w:hAnsi="仿宋_GB2312" w:eastAsia="仿宋_GB2312" w:cs="仿宋_GB2312"/>
          <w:color w:val="auto"/>
          <w:sz w:val="28"/>
          <w:szCs w:val="28"/>
          <w:u w:val="single"/>
          <w:lang w:val="en-US" w:eastAsia="zh-CN"/>
        </w:rPr>
        <w:t xml:space="preserve">  02368752078、18280177784   </w:t>
      </w:r>
    </w:p>
    <w:p w14:paraId="679E9863">
      <w:pP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br w:type="page"/>
      </w:r>
    </w:p>
    <w:p w14:paraId="5D05B098">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14:paraId="2B8EBEC1">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48"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2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2417"/>
        <w:gridCol w:w="1038"/>
        <w:gridCol w:w="1264"/>
        <w:gridCol w:w="3768"/>
      </w:tblGrid>
      <w:tr w14:paraId="3859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1" w:type="pct"/>
            <w:vAlign w:val="center"/>
          </w:tcPr>
          <w:p w14:paraId="6833CE85">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264" w:type="pct"/>
            <w:vAlign w:val="center"/>
          </w:tcPr>
          <w:p w14:paraId="341C366C">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543" w:type="pct"/>
            <w:vAlign w:val="center"/>
          </w:tcPr>
          <w:p w14:paraId="401AD8EC">
            <w:pPr>
              <w:pStyle w:val="10"/>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661" w:type="pct"/>
            <w:vAlign w:val="center"/>
          </w:tcPr>
          <w:p w14:paraId="2CCE8BB6">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969" w:type="pct"/>
            <w:vAlign w:val="center"/>
          </w:tcPr>
          <w:p w14:paraId="346B405C">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14:paraId="4EB9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561" w:type="pct"/>
            <w:vAlign w:val="center"/>
          </w:tcPr>
          <w:p w14:paraId="4A7F13A2">
            <w:pPr>
              <w:pStyle w:val="7"/>
              <w:spacing w:line="240" w:lineRule="atLeast"/>
              <w:ind w:firstLine="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264" w:type="pct"/>
            <w:vAlign w:val="center"/>
          </w:tcPr>
          <w:p w14:paraId="2BE4084F">
            <w:pPr>
              <w:pStyle w:val="10"/>
              <w:spacing w:line="240" w:lineRule="atLeast"/>
              <w:ind w:left="0"/>
              <w:jc w:val="center"/>
              <w:outlineLvl w:val="0"/>
              <w:rPr>
                <w:rFonts w:hint="eastAsia" w:ascii="Times New Roman" w:hAnsi="Times New Roman" w:cs="Times New Roman" w:eastAsiaTheme="minorEastAsia"/>
                <w:sz w:val="21"/>
                <w:szCs w:val="21"/>
                <w:lang w:eastAsia="zh-CN"/>
              </w:rPr>
            </w:pPr>
            <w:r>
              <w:rPr>
                <w:rFonts w:hint="eastAsia" w:cs="Times New Roman" w:eastAsiaTheme="minorEastAsia"/>
                <w:sz w:val="21"/>
                <w:szCs w:val="21"/>
                <w:lang w:eastAsia="zh-CN"/>
              </w:rPr>
              <w:t>档案资料整理服务</w:t>
            </w:r>
          </w:p>
        </w:tc>
        <w:tc>
          <w:tcPr>
            <w:tcW w:w="543" w:type="pct"/>
            <w:vAlign w:val="center"/>
          </w:tcPr>
          <w:p w14:paraId="4877F67C">
            <w:pPr>
              <w:pStyle w:val="7"/>
              <w:spacing w:line="400" w:lineRule="exact"/>
              <w:ind w:firstLine="0"/>
              <w:jc w:val="center"/>
              <w:outlineLvl w:val="0"/>
              <w:rPr>
                <w:rFonts w:hint="eastAsia" w:ascii="Times New Roman" w:hAnsi="Times New Roman" w:cs="Times New Roman" w:eastAsiaTheme="minorEastAsia"/>
                <w:sz w:val="21"/>
                <w:szCs w:val="21"/>
                <w:lang w:eastAsia="zh-CN"/>
              </w:rPr>
            </w:pPr>
            <w:r>
              <w:rPr>
                <w:rFonts w:hint="eastAsia" w:cs="Times New Roman" w:eastAsiaTheme="minorEastAsia"/>
                <w:sz w:val="21"/>
                <w:szCs w:val="21"/>
                <w:lang w:eastAsia="zh-CN"/>
              </w:rPr>
              <w:t>卷</w:t>
            </w:r>
          </w:p>
        </w:tc>
        <w:tc>
          <w:tcPr>
            <w:tcW w:w="661" w:type="pct"/>
            <w:vAlign w:val="center"/>
          </w:tcPr>
          <w:p w14:paraId="63FDD4B1">
            <w:pPr>
              <w:pStyle w:val="7"/>
              <w:spacing w:line="400" w:lineRule="exact"/>
              <w:ind w:firstLine="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2500</w:t>
            </w:r>
          </w:p>
        </w:tc>
        <w:tc>
          <w:tcPr>
            <w:tcW w:w="1969" w:type="pct"/>
            <w:vAlign w:val="center"/>
          </w:tcPr>
          <w:p w14:paraId="782C4721">
            <w:pPr>
              <w:pStyle w:val="7"/>
              <w:spacing w:line="400" w:lineRule="exact"/>
              <w:ind w:firstLine="0"/>
              <w:jc w:val="center"/>
              <w:outlineLvl w:val="0"/>
              <w:rPr>
                <w:rFonts w:hint="eastAsia" w:ascii="Times New Roman" w:hAnsi="Times New Roman" w:cs="Times New Roman" w:eastAsiaTheme="minorEastAsia"/>
                <w:sz w:val="21"/>
                <w:szCs w:val="21"/>
                <w:lang w:eastAsia="zh-CN"/>
              </w:rPr>
            </w:pPr>
            <w:r>
              <w:rPr>
                <w:rFonts w:hint="eastAsia" w:cs="Times New Roman" w:eastAsiaTheme="minorEastAsia"/>
                <w:sz w:val="21"/>
                <w:szCs w:val="21"/>
                <w:lang w:eastAsia="zh-CN"/>
              </w:rPr>
              <w:t>包含每卷所用</w:t>
            </w:r>
            <w:r>
              <w:rPr>
                <w:rFonts w:hint="eastAsia" w:cs="Times New Roman" w:eastAsiaTheme="minorEastAsia"/>
                <w:sz w:val="21"/>
                <w:szCs w:val="21"/>
                <w:lang w:val="en-US" w:eastAsia="zh-CN"/>
              </w:rPr>
              <w:t>标准无酸纸档案盒（310mm*220mm*厚），参考大学档案室成品。</w:t>
            </w:r>
            <w:r>
              <w:rPr>
                <w:rFonts w:hint="eastAsia" w:cs="Times New Roman" w:eastAsiaTheme="minorEastAsia"/>
                <w:sz w:val="21"/>
                <w:szCs w:val="21"/>
                <w:lang w:eastAsia="zh-CN"/>
              </w:rPr>
              <w:t>其他详见技术与商务需求。</w:t>
            </w:r>
          </w:p>
        </w:tc>
      </w:tr>
      <w:tr w14:paraId="67B3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5"/>
            <w:vAlign w:val="center"/>
          </w:tcPr>
          <w:p w14:paraId="7850B2F9">
            <w:pPr>
              <w:pStyle w:val="7"/>
              <w:spacing w:line="400" w:lineRule="exact"/>
              <w:ind w:firstLine="0"/>
              <w:jc w:val="left"/>
              <w:outlineLvl w:val="0"/>
              <w:rPr>
                <w:rFonts w:hint="eastAsia" w:cs="Times New Roman" w:eastAsiaTheme="minorEastAsia"/>
                <w:sz w:val="21"/>
                <w:szCs w:val="21"/>
                <w:lang w:eastAsia="zh-CN"/>
              </w:rPr>
            </w:pPr>
            <w:r>
              <w:rPr>
                <w:rFonts w:hint="eastAsia" w:cs="Times New Roman" w:eastAsiaTheme="minorEastAsia"/>
                <w:sz w:val="21"/>
                <w:szCs w:val="21"/>
                <w:lang w:eastAsia="zh-CN"/>
              </w:rPr>
              <w:t>注：以上项目付费，其他如档案出入库、修复、形成案卷级目录等配合档案整理的工作、小部分票据凭证等进行甄别后简易归类均免费，现有档案大部分为招投标资料，整理基础相对较好。</w:t>
            </w:r>
          </w:p>
        </w:tc>
      </w:tr>
    </w:tbl>
    <w:p w14:paraId="5BAA77D4">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48" w:firstLineChars="200"/>
        <w:rPr>
          <w:rFonts w:hint="eastAsia" w:ascii="黑体" w:hAnsi="黑体" w:eastAsia="黑体" w:cs="黑体"/>
          <w:lang w:val="en-US" w:eastAsia="zh-CN"/>
        </w:rPr>
      </w:pPr>
      <w:r>
        <w:rPr>
          <w:rFonts w:hint="eastAsia" w:ascii="黑体" w:hAnsi="黑体" w:eastAsia="黑体" w:cs="黑体"/>
          <w:lang w:val="en-US" w:eastAsia="zh-CN"/>
        </w:rPr>
        <w:t>技术需求</w:t>
      </w:r>
    </w:p>
    <w:p w14:paraId="7D50BB8D">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（一）</w:t>
      </w:r>
      <w:r>
        <w:rPr>
          <w:rFonts w:hint="eastAsia" w:ascii="楷体_GB2312" w:hAnsi="楷体_GB2312" w:eastAsia="楷体_GB2312" w:cs="楷体_GB2312"/>
          <w:color w:val="auto"/>
          <w:kern w:val="0"/>
          <w:sz w:val="28"/>
          <w:szCs w:val="28"/>
          <w:highlight w:val="none"/>
        </w:rPr>
        <w:t>本次项目主要工作内容</w:t>
      </w:r>
      <w:r>
        <w:rPr>
          <w:rFonts w:hint="eastAsia" w:ascii="仿宋_GB2312" w:hAnsi="仿宋_GB2312" w:eastAsia="仿宋_GB2312" w:cs="仿宋_GB2312"/>
          <w:color w:val="auto"/>
          <w:kern w:val="0"/>
          <w:sz w:val="28"/>
          <w:szCs w:val="28"/>
          <w:highlight w:val="none"/>
          <w:lang w:eastAsia="zh-CN"/>
        </w:rPr>
        <w:t>：采购单位现有</w:t>
      </w:r>
      <w:r>
        <w:rPr>
          <w:rFonts w:hint="eastAsia" w:ascii="仿宋_GB2312" w:hAnsi="仿宋_GB2312" w:eastAsia="仿宋_GB2312" w:cs="仿宋_GB2312"/>
          <w:color w:val="auto"/>
          <w:kern w:val="0"/>
          <w:sz w:val="28"/>
          <w:szCs w:val="28"/>
          <w:highlight w:val="none"/>
        </w:rPr>
        <w:t>档案</w:t>
      </w:r>
      <w:r>
        <w:rPr>
          <w:rFonts w:hint="eastAsia" w:ascii="仿宋_GB2312" w:hAnsi="仿宋_GB2312" w:eastAsia="仿宋_GB2312" w:cs="仿宋_GB2312"/>
          <w:color w:val="auto"/>
          <w:kern w:val="0"/>
          <w:sz w:val="28"/>
          <w:szCs w:val="28"/>
          <w:highlight w:val="none"/>
          <w:lang w:eastAsia="zh-CN"/>
        </w:rPr>
        <w:t>约</w:t>
      </w:r>
      <w:r>
        <w:rPr>
          <w:rFonts w:hint="eastAsia" w:ascii="仿宋_GB2312" w:hAnsi="仿宋_GB2312" w:eastAsia="仿宋_GB2312" w:cs="仿宋_GB2312"/>
          <w:color w:val="auto"/>
          <w:kern w:val="0"/>
          <w:sz w:val="28"/>
          <w:szCs w:val="28"/>
          <w:highlight w:val="none"/>
          <w:lang w:val="en-US" w:eastAsia="zh-CN"/>
        </w:rPr>
        <w:t>2500卷，由</w:t>
      </w:r>
      <w:r>
        <w:rPr>
          <w:rFonts w:hint="eastAsia" w:ascii="仿宋_GB2312" w:hAnsi="仿宋_GB2312" w:eastAsia="仿宋_GB2312" w:cs="仿宋_GB2312"/>
          <w:color w:val="auto"/>
          <w:kern w:val="0"/>
          <w:sz w:val="28"/>
          <w:szCs w:val="28"/>
          <w:highlight w:val="none"/>
        </w:rPr>
        <w:t>专业档案工作人员在指定场所按照要求对</w:t>
      </w:r>
      <w:r>
        <w:rPr>
          <w:rFonts w:hint="eastAsia" w:ascii="仿宋_GB2312" w:hAnsi="仿宋_GB2312" w:eastAsia="仿宋_GB2312" w:cs="仿宋_GB2312"/>
          <w:color w:val="auto"/>
          <w:kern w:val="0"/>
          <w:sz w:val="28"/>
          <w:szCs w:val="28"/>
          <w:highlight w:val="none"/>
          <w:lang w:eastAsia="zh-CN"/>
        </w:rPr>
        <w:t>档案进行包括但不限于</w:t>
      </w:r>
      <w:r>
        <w:rPr>
          <w:rFonts w:hint="eastAsia" w:ascii="仿宋_GB2312" w:hAnsi="仿宋_GB2312" w:eastAsia="仿宋_GB2312" w:cs="仿宋_GB2312"/>
          <w:color w:val="auto"/>
          <w:kern w:val="0"/>
          <w:sz w:val="28"/>
          <w:szCs w:val="28"/>
          <w:highlight w:val="none"/>
        </w:rPr>
        <w:t>按门类分类、组卷、排列、编号、</w:t>
      </w:r>
      <w:r>
        <w:rPr>
          <w:rFonts w:hint="eastAsia" w:ascii="仿宋_GB2312" w:hAnsi="仿宋_GB2312" w:eastAsia="仿宋_GB2312" w:cs="仿宋_GB2312"/>
          <w:color w:val="auto"/>
          <w:kern w:val="0"/>
          <w:sz w:val="28"/>
          <w:szCs w:val="28"/>
          <w:highlight w:val="none"/>
          <w:lang w:eastAsia="zh-CN"/>
        </w:rPr>
        <w:t>编制目录</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CN"/>
        </w:rPr>
        <w:t>技术处理、装订、装盒、上架、</w:t>
      </w:r>
      <w:r>
        <w:rPr>
          <w:rFonts w:hint="eastAsia" w:ascii="仿宋_GB2312" w:hAnsi="仿宋_GB2312" w:eastAsia="仿宋_GB2312" w:cs="仿宋_GB2312"/>
          <w:color w:val="auto"/>
          <w:kern w:val="0"/>
          <w:sz w:val="28"/>
          <w:szCs w:val="28"/>
          <w:highlight w:val="none"/>
        </w:rPr>
        <w:t>制作</w:t>
      </w:r>
      <w:r>
        <w:rPr>
          <w:rFonts w:hint="eastAsia" w:ascii="仿宋_GB2312" w:hAnsi="仿宋_GB2312" w:eastAsia="仿宋_GB2312" w:cs="仿宋_GB2312"/>
          <w:color w:val="auto"/>
          <w:kern w:val="0"/>
          <w:sz w:val="28"/>
          <w:szCs w:val="28"/>
          <w:highlight w:val="none"/>
          <w:lang w:eastAsia="zh-CN"/>
        </w:rPr>
        <w:t>案卷级目录</w:t>
      </w:r>
      <w:r>
        <w:rPr>
          <w:rFonts w:hint="eastAsia" w:ascii="仿宋_GB2312" w:hAnsi="仿宋_GB2312" w:eastAsia="仿宋_GB2312" w:cs="仿宋_GB2312"/>
          <w:color w:val="auto"/>
          <w:kern w:val="0"/>
          <w:sz w:val="28"/>
          <w:szCs w:val="28"/>
          <w:highlight w:val="none"/>
        </w:rPr>
        <w:t>等工作进行规范化、标准化作业</w:t>
      </w:r>
      <w:r>
        <w:rPr>
          <w:rFonts w:hint="eastAsia" w:ascii="仿宋_GB2312" w:hAnsi="仿宋_GB2312" w:eastAsia="仿宋_GB2312" w:cs="仿宋_GB2312"/>
          <w:color w:val="auto"/>
          <w:kern w:val="0"/>
          <w:sz w:val="28"/>
          <w:szCs w:val="28"/>
          <w:highlight w:val="none"/>
          <w:lang w:eastAsia="zh-CN"/>
        </w:rPr>
        <w:t>，便于归档查询和移交大学档案室</w:t>
      </w:r>
      <w:r>
        <w:rPr>
          <w:rFonts w:hint="eastAsia" w:ascii="仿宋_GB2312" w:hAnsi="仿宋_GB2312" w:eastAsia="仿宋_GB2312" w:cs="仿宋_GB2312"/>
          <w:color w:val="auto"/>
          <w:kern w:val="0"/>
          <w:sz w:val="28"/>
          <w:szCs w:val="28"/>
          <w:highlight w:val="none"/>
        </w:rPr>
        <w:t>。</w:t>
      </w:r>
    </w:p>
    <w:p w14:paraId="472B73BE">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（二）质量标准：</w:t>
      </w:r>
    </w:p>
    <w:p w14:paraId="28413B99">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1.项目参照标准</w:t>
      </w:r>
    </w:p>
    <w:p w14:paraId="4985F787">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highlight w:val="none"/>
        </w:rPr>
      </w:pPr>
      <w:r>
        <w:rPr>
          <w:rFonts w:hint="eastAsia" w:ascii="仿宋_GB2312" w:eastAsia="仿宋_GB2312"/>
          <w:szCs w:val="28"/>
          <w:highlight w:val="none"/>
        </w:rPr>
        <w:t>《中华人民共和国档案法》（2020-6-20修订)</w:t>
      </w:r>
    </w:p>
    <w:p w14:paraId="14FDAD34">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highlight w:val="none"/>
        </w:rPr>
        <w:t>《军队档案条例》</w:t>
      </w:r>
      <w:r>
        <w:rPr>
          <w:rFonts w:hint="eastAsia" w:ascii="仿宋_GB2312" w:eastAsia="仿宋_GB2312"/>
          <w:szCs w:val="28"/>
        </w:rPr>
        <w:t>（军令[2019]51号）</w:t>
      </w:r>
    </w:p>
    <w:p w14:paraId="4689F01E">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《军队档案资料数字化通用要求》(GJB 7530-2012)</w:t>
      </w:r>
    </w:p>
    <w:p w14:paraId="24FA14CB">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《纸质档案数字化规范》(DA/T  31-2017)</w:t>
      </w:r>
    </w:p>
    <w:p w14:paraId="60831886">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《军队档案数字化工作暂行规定》</w:t>
      </w:r>
    </w:p>
    <w:p w14:paraId="6ABE2EB2">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《档案服务外包工作规范》(DA/T  68-2017)</w:t>
      </w:r>
    </w:p>
    <w:p w14:paraId="4C30BD3C">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《档案服务外包工作规范第2部分：档案数字化服务》(DA/T  68.2-2020)</w:t>
      </w:r>
    </w:p>
    <w:p w14:paraId="1DBE2E17">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《军队档案分类标引规则》(GJB 4339-2002)</w:t>
      </w:r>
    </w:p>
    <w:p w14:paraId="41E8FC55">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《军队档案分类与代码》(GJB 5367-2005)</w:t>
      </w:r>
    </w:p>
    <w:p w14:paraId="1DBB69BD">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《军队档案主题词标引规则》(GJB 2418.2A-2009)</w:t>
      </w:r>
    </w:p>
    <w:p w14:paraId="0A0B5AB5">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《军队档案档号编制规则》(GJB 7531-2012)</w:t>
      </w:r>
    </w:p>
    <w:p w14:paraId="726EB440">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《军队档案机读目录信息交换格式》(GJB 4500-2002)</w:t>
      </w:r>
    </w:p>
    <w:p w14:paraId="5D3B139F">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《归档文件整理规则》(DA/T  22-2015)</w:t>
      </w:r>
    </w:p>
    <w:p w14:paraId="5E40360F">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《纸质归档文件装订规范》(DA/T  69-2018)</w:t>
      </w:r>
    </w:p>
    <w:p w14:paraId="41E2159F">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《纸质档案抢救与修复规范 第3部分：修复质量要求》(DA/T  64.3-2017)</w:t>
      </w:r>
    </w:p>
    <w:p w14:paraId="436284E8">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《军队文书档案整理技术要求》(GJB 8883-2017)</w:t>
      </w:r>
    </w:p>
    <w:p w14:paraId="4738D927">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《军队文书档案鉴定规则》(GJB 7106-2010)</w:t>
      </w:r>
    </w:p>
    <w:p w14:paraId="29FCF9A2">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《军队文书档案目录数据结构与著录格式》(GJB 3108-97)</w:t>
      </w:r>
    </w:p>
    <w:p w14:paraId="7A336C4B">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《数码照片归档与管理规范》(DA/T  50-2014)</w:t>
      </w:r>
    </w:p>
    <w:p w14:paraId="55A3B90B">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《印章档案整理规则》(DA/T  40-2008)</w:t>
      </w:r>
    </w:p>
    <w:p w14:paraId="1FF58074">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《军队院校教学档案整理技术要求》(GJB 7529-2012)</w:t>
      </w:r>
    </w:p>
    <w:p w14:paraId="2962D346">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《军队后勤科技装备管理档案整理技术要求》(GJB 6650-2009)</w:t>
      </w:r>
    </w:p>
    <w:p w14:paraId="6ACBE7A5">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《军队后勤科技装备管理档案归档与鉴定技术要求》(GJB 6649-2009)</w:t>
      </w:r>
    </w:p>
    <w:p w14:paraId="26712BB4">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《军队后勤科学技术研究档案归档与鉴定技术要求》(GJB 6648-2009)</w:t>
      </w:r>
    </w:p>
    <w:p w14:paraId="5F1FDF90">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hAnsi="宋体" w:eastAsia="仿宋_GB2312" w:cs="宋体"/>
          <w:color w:val="000000"/>
          <w:spacing w:val="-2"/>
          <w:szCs w:val="28"/>
        </w:rPr>
        <w:t>《军队后勤科学技术研究档案整理技术要求》(GJB</w:t>
      </w:r>
      <w:r>
        <w:rPr>
          <w:rFonts w:hint="eastAsia" w:ascii="仿宋_GB2312" w:hAnsi="Calibri" w:eastAsia="仿宋_GB2312"/>
          <w:color w:val="000000"/>
          <w:szCs w:val="28"/>
        </w:rPr>
        <w:t xml:space="preserve"> </w:t>
      </w:r>
      <w:r>
        <w:rPr>
          <w:rFonts w:hint="eastAsia" w:ascii="仿宋_GB2312" w:hAnsi="Calibri" w:eastAsia="仿宋_GB2312"/>
          <w:color w:val="000000"/>
          <w:spacing w:val="-1"/>
          <w:szCs w:val="28"/>
        </w:rPr>
        <w:t>6146-2008)</w:t>
      </w:r>
    </w:p>
    <w:p w14:paraId="16C3620B">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《军队审计档案归档与整理技术要求》(GJB 6937-2010)</w:t>
      </w:r>
    </w:p>
    <w:p w14:paraId="01D93DA1">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《建设项目档案管理规范》(DA/T 28-2018)</w:t>
      </w:r>
    </w:p>
    <w:p w14:paraId="0B58FAFE">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《会计档案案卷格式》（DA/T 39-2008）</w:t>
      </w:r>
    </w:p>
    <w:p w14:paraId="4036449F">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hint="eastAsia" w:ascii="仿宋_GB2312" w:eastAsia="仿宋_GB2312"/>
          <w:szCs w:val="28"/>
        </w:rPr>
        <w:t>《实物档案数字化规范（征求意见稿）》 (2008-4-28)</w:t>
      </w:r>
    </w:p>
    <w:p w14:paraId="57792EAD">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79" w:lineRule="exact"/>
        <w:ind w:left="1123" w:leftChars="0" w:hanging="703" w:firstLineChars="0"/>
        <w:textAlignment w:val="auto"/>
        <w:rPr>
          <w:rFonts w:ascii="仿宋_GB2312" w:eastAsia="仿宋_GB2312"/>
          <w:szCs w:val="28"/>
        </w:rPr>
      </w:pPr>
      <w:r>
        <w:rPr>
          <w:rFonts w:ascii="仿宋_GB2312" w:eastAsia="仿宋_GB2312"/>
          <w:szCs w:val="28"/>
        </w:rPr>
        <w:t>《纸质档案数字复制件光学字符识别（OCR）工作规范》（DA/T</w:t>
      </w:r>
      <w:r>
        <w:rPr>
          <w:rFonts w:hint="eastAsia" w:ascii="仿宋_GB2312" w:eastAsia="仿宋_GB2312"/>
          <w:szCs w:val="28"/>
        </w:rPr>
        <w:t xml:space="preserve"> </w:t>
      </w:r>
      <w:r>
        <w:rPr>
          <w:rFonts w:ascii="仿宋_GB2312" w:eastAsia="仿宋_GB2312"/>
          <w:szCs w:val="28"/>
        </w:rPr>
        <w:t>77</w:t>
      </w:r>
      <w:r>
        <w:rPr>
          <w:rFonts w:hint="eastAsia" w:ascii="仿宋_GB2312" w:eastAsia="仿宋_GB2312"/>
          <w:szCs w:val="28"/>
        </w:rPr>
        <w:t>）</w:t>
      </w:r>
    </w:p>
    <w:p w14:paraId="294E46E5">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需方其他相关要求及规范。</w:t>
      </w:r>
    </w:p>
    <w:p w14:paraId="3A376A35">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2.整理要求: </w:t>
      </w:r>
    </w:p>
    <w:p w14:paraId="2DD12C52">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★配合甲方，依据相关标准规范制定各类文件资料整理标准。</w:t>
      </w:r>
    </w:p>
    <w:p w14:paraId="64041D39">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①鉴别清理。审查档案实体材料，判断材料保存价值，将已形成的具有保存价值的文字、图表和光盘等各种载体的文件材料进行清理、剔除重复文件后，分类组卷。 </w:t>
      </w:r>
    </w:p>
    <w:p w14:paraId="12226B35">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②整理编目。对分类组卷档案逐份逐项进行编目、逐页编写页码。书写目录工整、准确、清楚、美观，使用阿拉伯数字按自然页数编写页码，在装订线另一侧右下角，避免空号和重号。</w:t>
      </w:r>
    </w:p>
    <w:p w14:paraId="5AAE6904">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③技术处理。对纸张破损或者字迹材料不符合要求的档案资料采用复印、扫描等方式进行复制；纸张幅面过大采取折叠或者裁剪方式，纸张幅面过小的应当进行托裱；拆除档案中存在的金属类装订物，如订书针、曲别针、大头针等，采用胶水粘贴方式装订的档案应撕开并重新装订，此过程中不能损坏原档内容。 </w:t>
      </w:r>
    </w:p>
    <w:p w14:paraId="4FE8471B">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④规范整理。根据甲方需求，按不同类型文件常用整理方式整理排序，编号分类，规范完善档号。</w:t>
      </w:r>
    </w:p>
    <w:p w14:paraId="02582284">
      <w:pPr>
        <w:keepNext w:val="0"/>
        <w:keepLines w:val="0"/>
        <w:pageBreakBefore w:val="0"/>
        <w:widowControl w:val="0"/>
        <w:kinsoku/>
        <w:wordWrap/>
        <w:overflowPunct/>
        <w:topLinePunct w:val="0"/>
        <w:autoSpaceDE/>
        <w:autoSpaceDN/>
        <w:bidi w:val="0"/>
        <w:adjustRightInd w:val="0"/>
        <w:snapToGrid w:val="0"/>
        <w:spacing w:line="480" w:lineRule="atLeast"/>
        <w:ind w:left="0" w:firstLine="548"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⑤装订。档案目录置于卷首，卷内材料顺序与档案目录相符；零散档案材料参照《军队文书档案整理规范》，</w:t>
      </w:r>
      <w:r>
        <w:rPr>
          <w:rFonts w:hint="eastAsia" w:ascii="仿宋_GB2312" w:hAnsi="仿宋_GB2312" w:eastAsia="仿宋_GB2312" w:cs="仿宋_GB2312"/>
          <w:color w:val="auto"/>
          <w:kern w:val="0"/>
          <w:sz w:val="28"/>
          <w:szCs w:val="28"/>
          <w:highlight w:val="none"/>
          <w:lang w:val="en-US" w:eastAsia="zh-CN"/>
        </w:rPr>
        <w:t>采用三孔一线装订，做到安</w:t>
      </w:r>
      <w:r>
        <w:rPr>
          <w:rFonts w:hint="eastAsia" w:ascii="仿宋_GB2312" w:hAnsi="仿宋_GB2312" w:eastAsia="仿宋_GB2312" w:cs="仿宋_GB2312"/>
          <w:color w:val="auto"/>
          <w:kern w:val="0"/>
          <w:sz w:val="28"/>
          <w:szCs w:val="28"/>
          <w:lang w:val="en-US" w:eastAsia="zh-CN"/>
        </w:rPr>
        <w:t>全、准确、无遗漏，装订要符合军队相关装订标准，档案恢复装订后按序上架。</w:t>
      </w:r>
    </w:p>
    <w:p w14:paraId="5ED851CE">
      <w:pPr>
        <w:pStyle w:val="2"/>
        <w:keepNext w:val="0"/>
        <w:keepLines w:val="0"/>
        <w:pageBreakBefore w:val="0"/>
        <w:widowControl w:val="0"/>
        <w:kinsoku/>
        <w:wordWrap/>
        <w:overflowPunct/>
        <w:topLinePunct w:val="0"/>
        <w:autoSpaceDE/>
        <w:autoSpaceDN/>
        <w:bidi w:val="0"/>
        <w:adjustRightInd/>
        <w:snapToGrid/>
        <w:spacing w:after="0" w:line="480" w:lineRule="exact"/>
        <w:ind w:firstLine="548" w:firstLineChars="200"/>
        <w:textAlignment w:val="baseline"/>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⑥档案装具更换。所有档案需按照标准要求装盒并完善卷盒信息，卷盒信息需补充每一卷档案卷皮缺失信息，如：目录号、案卷号、年份、保管期限；更换卷皮、规范打印卷皮。档案装订应尽可能地按照原来的装订孔进行穿线装订，尽量不要新打孔装订，原件装订符合要求的无需重新装订，力求保护原件(按军队的规范和要求)。</w:t>
      </w:r>
    </w:p>
    <w:p w14:paraId="120FF814">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⑦案卷级目录。档案整理完毕后，梳理汇总电子清单一份，包含每份档案</w:t>
      </w:r>
      <w:r>
        <w:rPr>
          <w:rFonts w:hint="eastAsia" w:ascii="仿宋_GB2312" w:hAnsi="仿宋_GB2312" w:eastAsia="仿宋_GB2312" w:cs="仿宋_GB2312"/>
          <w:color w:val="auto"/>
          <w:kern w:val="0"/>
          <w:sz w:val="28"/>
          <w:szCs w:val="28"/>
          <w:lang w:val="en-US" w:eastAsia="zh-CN" w:bidi="ar-SA"/>
        </w:rPr>
        <w:t>相关信息，便于后期查询和移交大学档案馆。</w:t>
      </w:r>
    </w:p>
    <w:p w14:paraId="732F1D5C">
      <w:pPr>
        <w:pStyle w:val="2"/>
        <w:keepNext w:val="0"/>
        <w:keepLines w:val="0"/>
        <w:pageBreakBefore w:val="0"/>
        <w:widowControl w:val="0"/>
        <w:kinsoku/>
        <w:wordWrap/>
        <w:overflowPunct/>
        <w:topLinePunct w:val="0"/>
        <w:autoSpaceDE/>
        <w:autoSpaceDN/>
        <w:bidi w:val="0"/>
        <w:spacing w:after="0" w:line="480" w:lineRule="exact"/>
        <w:ind w:firstLine="548"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⑧票据凭证甄别归类。一小部分票据凭证在现有基础上进行简要的甄别归类，便于管理。</w:t>
      </w:r>
    </w:p>
    <w:p w14:paraId="376E5470">
      <w:pPr>
        <w:keepNext w:val="0"/>
        <w:keepLines w:val="0"/>
        <w:pageBreakBefore w:val="0"/>
        <w:widowControl w:val="0"/>
        <w:numPr>
          <w:ilvl w:val="0"/>
          <w:numId w:val="5"/>
        </w:numPr>
        <w:kinsoku/>
        <w:wordWrap/>
        <w:overflowPunct/>
        <w:topLinePunct w:val="0"/>
        <w:autoSpaceDE/>
        <w:autoSpaceDN/>
        <w:bidi w:val="0"/>
        <w:adjustRightInd w:val="0"/>
        <w:snapToGrid w:val="0"/>
        <w:spacing w:line="480" w:lineRule="exact"/>
        <w:ind w:left="0" w:firstLine="548" w:firstLineChars="200"/>
        <w:rPr>
          <w:rFonts w:hint="eastAsia" w:ascii="楷体_GB2312" w:hAnsi="楷体_GB2312" w:eastAsia="楷体_GB2312" w:cs="楷体_GB2312"/>
          <w:color w:val="auto"/>
          <w:kern w:val="0"/>
          <w:sz w:val="28"/>
          <w:szCs w:val="28"/>
          <w:lang w:val="en-US" w:eastAsia="zh-CN" w:bidi="ar-SA"/>
        </w:rPr>
      </w:pPr>
      <w:r>
        <w:rPr>
          <w:rFonts w:hint="eastAsia" w:ascii="楷体_GB2312" w:hAnsi="楷体_GB2312" w:eastAsia="楷体_GB2312" w:cs="楷体_GB2312"/>
          <w:color w:val="auto"/>
          <w:kern w:val="0"/>
          <w:sz w:val="28"/>
          <w:szCs w:val="28"/>
          <w:lang w:val="en-US" w:eastAsia="zh-CN" w:bidi="ar-SA"/>
        </w:rPr>
        <w:t>其他要求</w:t>
      </w:r>
    </w:p>
    <w:p w14:paraId="1F09FCD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48"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1.设备材料要求：中标人自带全部工程设备及所需耗材，自觉遵守采购单位管理规章。</w:t>
      </w:r>
    </w:p>
    <w:p w14:paraId="5949EE2F">
      <w:pPr>
        <w:keepNext w:val="0"/>
        <w:keepLines w:val="0"/>
        <w:pageBreakBefore w:val="0"/>
        <w:widowControl w:val="0"/>
        <w:kinsoku/>
        <w:wordWrap/>
        <w:overflowPunct/>
        <w:topLinePunct w:val="0"/>
        <w:autoSpaceDE/>
        <w:autoSpaceDN/>
        <w:bidi w:val="0"/>
        <w:adjustRightInd w:val="0"/>
        <w:snapToGrid w:val="0"/>
        <w:spacing w:line="480" w:lineRule="exact"/>
        <w:ind w:left="0" w:firstLine="548"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人员要求：由供应商根据工作需要，提供数量适当、经过保密培训具备保密意识、具备档案整理加工服务素质的专业档案工作人员，不得有违法犯罪的记录，进场前进行保密审查并签订保密协议且不得随意更换，同时明确至少1名项目负责人，整理期间不得更换。</w:t>
      </w:r>
    </w:p>
    <w:p w14:paraId="153A481D">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48" w:firstLineChars="200"/>
        <w:rPr>
          <w:rFonts w:hint="eastAsia" w:ascii="黑体" w:hAnsi="黑体" w:eastAsia="黑体" w:cs="黑体"/>
          <w:lang w:val="en-US" w:eastAsia="zh-CN"/>
        </w:rPr>
      </w:pPr>
      <w:r>
        <w:rPr>
          <w:rFonts w:hint="eastAsia" w:ascii="黑体" w:hAnsi="黑体" w:eastAsia="黑体" w:cs="黑体"/>
          <w:lang w:val="en-US" w:eastAsia="zh-CN"/>
        </w:rPr>
        <w:t>商务需求</w:t>
      </w:r>
    </w:p>
    <w:p w14:paraId="5A9E25D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48"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（一）实施要求</w:t>
      </w:r>
    </w:p>
    <w:p w14:paraId="621B9784">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1.</w:t>
      </w:r>
      <w:r>
        <w:rPr>
          <w:rFonts w:hint="eastAsia" w:eastAsia="仿宋_GB2312" w:cs="Times New Roman"/>
          <w:szCs w:val="28"/>
          <w:lang w:eastAsia="zh-CN"/>
        </w:rPr>
        <w:t>实施</w:t>
      </w:r>
      <w:r>
        <w:rPr>
          <w:rFonts w:hint="eastAsia" w:ascii="Times New Roman" w:hAnsi="Times New Roman" w:eastAsia="仿宋_GB2312" w:cs="Times New Roman"/>
          <w:szCs w:val="28"/>
        </w:rPr>
        <w:t>时间</w:t>
      </w:r>
      <w:r>
        <w:rPr>
          <w:rFonts w:hint="eastAsia" w:eastAsia="仿宋_GB2312" w:cs="Times New Roman"/>
          <w:szCs w:val="28"/>
          <w:lang w:eastAsia="zh-CN"/>
        </w:rPr>
        <w:t>：</w:t>
      </w:r>
      <w:r>
        <w:rPr>
          <w:rFonts w:hint="eastAsia" w:ascii="Times New Roman" w:hAnsi="Times New Roman" w:eastAsia="仿宋_GB2312" w:cs="Times New Roman"/>
          <w:szCs w:val="28"/>
        </w:rPr>
        <w:t>应在采购合同生效后，</w:t>
      </w:r>
      <w:r>
        <w:rPr>
          <w:rFonts w:hint="eastAsia" w:eastAsia="仿宋_GB2312" w:cs="Times New Roman"/>
          <w:szCs w:val="28"/>
          <w:lang w:val="en-US" w:eastAsia="zh-CN"/>
        </w:rPr>
        <w:t>3个月内完成全部工作</w:t>
      </w:r>
      <w:r>
        <w:rPr>
          <w:rFonts w:hint="eastAsia" w:ascii="Times New Roman" w:hAnsi="Times New Roman" w:eastAsia="仿宋_GB2312" w:cs="Times New Roman"/>
          <w:szCs w:val="28"/>
        </w:rPr>
        <w:t>。</w:t>
      </w:r>
    </w:p>
    <w:p w14:paraId="01C97417">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2.</w:t>
      </w:r>
      <w:r>
        <w:rPr>
          <w:rFonts w:hint="eastAsia" w:eastAsia="仿宋_GB2312" w:cs="Times New Roman"/>
          <w:szCs w:val="28"/>
          <w:lang w:eastAsia="zh-CN"/>
        </w:rPr>
        <w:t>实施地点：</w:t>
      </w:r>
      <w:r>
        <w:rPr>
          <w:rFonts w:hint="eastAsia" w:ascii="Times New Roman" w:hAnsi="Times New Roman" w:eastAsia="仿宋_GB2312" w:cs="Times New Roman"/>
          <w:szCs w:val="28"/>
        </w:rPr>
        <w:t>重庆市沙坪坝区</w:t>
      </w:r>
      <w:r>
        <w:rPr>
          <w:rFonts w:hint="eastAsia" w:eastAsia="仿宋_GB2312" w:cs="Times New Roman"/>
          <w:szCs w:val="28"/>
          <w:lang w:eastAsia="zh-CN"/>
        </w:rPr>
        <w:t>陆军军医大学内</w:t>
      </w:r>
      <w:r>
        <w:rPr>
          <w:rFonts w:hint="eastAsia" w:ascii="Times New Roman" w:hAnsi="Times New Roman" w:eastAsia="仿宋_GB2312" w:cs="Times New Roman"/>
          <w:szCs w:val="28"/>
        </w:rPr>
        <w:t>（采购</w:t>
      </w:r>
      <w:r>
        <w:rPr>
          <w:rFonts w:hint="eastAsia" w:eastAsia="仿宋_GB2312" w:cs="Times New Roman"/>
          <w:szCs w:val="28"/>
          <w:lang w:eastAsia="zh-CN"/>
        </w:rPr>
        <w:t>人</w:t>
      </w:r>
      <w:r>
        <w:rPr>
          <w:rFonts w:hint="eastAsia" w:ascii="Times New Roman" w:hAnsi="Times New Roman" w:eastAsia="仿宋_GB2312" w:cs="Times New Roman"/>
          <w:szCs w:val="28"/>
        </w:rPr>
        <w:t>指定地点）。</w:t>
      </w:r>
    </w:p>
    <w:p w14:paraId="4FA481BB">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ascii="仿宋_GB2312" w:hAnsi="仿宋_GB2312" w:eastAsia="仿宋_GB2312" w:cs="仿宋_GB2312"/>
          <w:color w:val="auto"/>
          <w:kern w:val="0"/>
          <w:sz w:val="28"/>
          <w:szCs w:val="28"/>
          <w:lang w:val="en-US" w:eastAsia="zh-CN"/>
        </w:rPr>
      </w:pPr>
      <w:r>
        <w:rPr>
          <w:rFonts w:hint="eastAsia" w:eastAsia="仿宋_GB2312" w:cs="Times New Roman"/>
          <w:szCs w:val="28"/>
          <w:lang w:val="en-US" w:eastAsia="zh-CN"/>
        </w:rPr>
        <w:t>3.实施</w:t>
      </w:r>
      <w:r>
        <w:rPr>
          <w:rFonts w:hint="eastAsia" w:eastAsia="仿宋_GB2312" w:cs="Times New Roman"/>
          <w:szCs w:val="28"/>
          <w:lang w:eastAsia="zh-CN"/>
        </w:rPr>
        <w:t>方式：按照合同约定，在采购单位提供的场地内进行档案整理等所有工作，</w:t>
      </w:r>
      <w:r>
        <w:rPr>
          <w:rFonts w:hint="eastAsia" w:ascii="仿宋_GB2312" w:hAnsi="仿宋_GB2312" w:eastAsia="仿宋_GB2312" w:cs="仿宋_GB2312"/>
          <w:color w:val="auto"/>
          <w:kern w:val="0"/>
          <w:sz w:val="28"/>
          <w:szCs w:val="28"/>
          <w:lang w:val="en-US" w:eastAsia="zh-CN"/>
        </w:rPr>
        <w:t>禁止作业人员将个人手机、数码拍摄设备、移动存储介质，以及与工作无关的生活用品等带入档案整理场所。</w:t>
      </w:r>
    </w:p>
    <w:p w14:paraId="0BF67872">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eastAsia="zh-CN"/>
        </w:rPr>
      </w:pPr>
      <w:r>
        <w:rPr>
          <w:rFonts w:hint="eastAsia" w:eastAsia="仿宋_GB2312" w:cs="Times New Roman"/>
          <w:szCs w:val="28"/>
          <w:lang w:val="en-US" w:eastAsia="zh-CN"/>
        </w:rPr>
        <w:t>4.评审方式：</w:t>
      </w:r>
      <w:r>
        <w:rPr>
          <w:rFonts w:hint="eastAsia" w:eastAsia="仿宋_GB2312" w:cs="Times New Roman"/>
          <w:szCs w:val="28"/>
          <w:lang w:eastAsia="zh-CN"/>
        </w:rPr>
        <w:t>采用经评审的最低价法。报价相同时将采用随机抽签方式确定预成交供应商。</w:t>
      </w:r>
    </w:p>
    <w:p w14:paraId="1B5E3055">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eastAsia="zh-CN"/>
        </w:rPr>
      </w:pPr>
      <w:r>
        <w:rPr>
          <w:rFonts w:hint="eastAsia" w:eastAsia="仿宋_GB2312" w:cs="Times New Roman"/>
          <w:szCs w:val="28"/>
          <w:lang w:eastAsia="zh-CN"/>
        </w:rPr>
        <w:t>经评审的最低价法：是指投标（报价）文件满足采购文件资格性和符合性要求，将报价最低的投标（报价）供应商，作为预中标（成交）供应商的评审方法。</w:t>
      </w:r>
    </w:p>
    <w:p w14:paraId="3004863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48"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（二）售后服务</w:t>
      </w:r>
    </w:p>
    <w:p w14:paraId="3147DE73">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default" w:ascii="Times New Roman" w:hAnsi="Times New Roman" w:eastAsia="仿宋_GB2312" w:cs="Times New Roman"/>
          <w:color w:val="auto"/>
          <w:szCs w:val="28"/>
          <w:highlight w:val="none"/>
          <w:lang w:val="en-US" w:eastAsia="zh-CN"/>
        </w:rPr>
      </w:pPr>
      <w:r>
        <w:rPr>
          <w:rFonts w:hint="eastAsia" w:ascii="Times New Roman" w:hAnsi="Times New Roman" w:eastAsia="仿宋_GB2312" w:cs="Times New Roman"/>
          <w:szCs w:val="28"/>
        </w:rPr>
        <w:t>1.免费质量保证期</w:t>
      </w:r>
      <w:r>
        <w:rPr>
          <w:rFonts w:hint="eastAsia" w:eastAsia="仿宋_GB2312" w:cs="Times New Roman"/>
          <w:color w:val="auto"/>
          <w:szCs w:val="28"/>
          <w:lang w:eastAsia="zh-CN"/>
        </w:rPr>
        <w:t>：</w:t>
      </w:r>
      <w:r>
        <w:rPr>
          <w:rFonts w:hint="eastAsia" w:eastAsia="仿宋_GB2312" w:cs="Times New Roman"/>
          <w:color w:val="auto"/>
          <w:szCs w:val="28"/>
          <w:highlight w:val="none"/>
          <w:u w:val="single"/>
          <w:lang w:val="en-US" w:eastAsia="zh-CN"/>
        </w:rPr>
        <w:t xml:space="preserve"> 2 </w:t>
      </w:r>
      <w:r>
        <w:rPr>
          <w:rFonts w:hint="eastAsia" w:eastAsia="仿宋_GB2312" w:cs="Times New Roman"/>
          <w:color w:val="auto"/>
          <w:szCs w:val="28"/>
          <w:highlight w:val="none"/>
          <w:lang w:val="en-US" w:eastAsia="zh-CN"/>
        </w:rPr>
        <w:t>年</w:t>
      </w:r>
    </w:p>
    <w:p w14:paraId="005FF22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48" w:firstLineChars="200"/>
        <w:rPr>
          <w:rFonts w:hint="eastAsia" w:ascii="楷体_GB2312" w:hAnsi="楷体_GB2312" w:eastAsia="楷体_GB2312" w:cs="楷体_GB2312"/>
          <w:i w:val="0"/>
          <w:iCs w:val="0"/>
          <w:caps w:val="0"/>
          <w:color w:val="auto"/>
          <w:spacing w:val="0"/>
          <w:sz w:val="28"/>
          <w:szCs w:val="28"/>
          <w:highlight w:val="none"/>
          <w:vertAlign w:val="baseline"/>
          <w:lang w:eastAsia="zh-CN"/>
        </w:rPr>
      </w:pPr>
      <w:r>
        <w:rPr>
          <w:rFonts w:hint="eastAsia" w:ascii="楷体_GB2312" w:hAnsi="楷体_GB2312" w:eastAsia="楷体_GB2312" w:cs="楷体_GB2312"/>
          <w:i w:val="0"/>
          <w:iCs w:val="0"/>
          <w:caps w:val="0"/>
          <w:color w:val="auto"/>
          <w:spacing w:val="0"/>
          <w:sz w:val="28"/>
          <w:szCs w:val="28"/>
          <w:highlight w:val="none"/>
          <w:vertAlign w:val="baseline"/>
          <w:lang w:eastAsia="zh-CN"/>
        </w:rPr>
        <w:t>（三）付款方式</w:t>
      </w:r>
    </w:p>
    <w:p w14:paraId="1ADA88A0">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ascii="Times New Roman" w:hAnsi="Times New Roman" w:eastAsia="仿宋_GB2312" w:cs="Times New Roman"/>
          <w:szCs w:val="28"/>
          <w:highlight w:val="none"/>
        </w:rPr>
      </w:pPr>
      <w:r>
        <w:rPr>
          <w:rFonts w:hint="eastAsia" w:eastAsia="仿宋_GB2312" w:cs="Times New Roman"/>
          <w:color w:val="auto"/>
          <w:szCs w:val="28"/>
          <w:highlight w:val="none"/>
          <w:lang w:val="en-US" w:eastAsia="zh-CN"/>
        </w:rPr>
        <w:t>1.</w:t>
      </w:r>
      <w:r>
        <w:rPr>
          <w:rFonts w:hint="eastAsia" w:ascii="Times New Roman" w:hAnsi="Times New Roman" w:eastAsia="仿宋_GB2312" w:cs="Times New Roman"/>
          <w:color w:val="auto"/>
          <w:szCs w:val="28"/>
          <w:highlight w:val="none"/>
        </w:rPr>
        <w:t>按照</w:t>
      </w:r>
      <w:r>
        <w:rPr>
          <w:rFonts w:hint="eastAsia" w:eastAsia="仿宋_GB2312" w:cs="Times New Roman"/>
          <w:color w:val="auto"/>
          <w:szCs w:val="28"/>
          <w:highlight w:val="none"/>
          <w:lang w:eastAsia="zh-CN"/>
        </w:rPr>
        <w:t>采购单位需求及相关要求完成档案整理工作并验收合格</w:t>
      </w:r>
      <w:r>
        <w:rPr>
          <w:rFonts w:hint="eastAsia" w:ascii="Times New Roman" w:hAnsi="Times New Roman" w:eastAsia="仿宋_GB2312"/>
          <w:color w:val="000000"/>
          <w:spacing w:val="-14"/>
          <w:sz w:val="28"/>
          <w:szCs w:val="28"/>
          <w:highlight w:val="none"/>
        </w:rPr>
        <w:t>后，以实际工作量进行结算</w:t>
      </w:r>
      <w:r>
        <w:rPr>
          <w:rFonts w:hint="eastAsia" w:ascii="Times New Roman" w:hAnsi="Times New Roman" w:eastAsia="仿宋_GB2312"/>
          <w:color w:val="000000"/>
          <w:spacing w:val="-14"/>
          <w:sz w:val="28"/>
          <w:szCs w:val="28"/>
          <w:highlight w:val="none"/>
          <w:lang w:eastAsia="zh-CN"/>
        </w:rPr>
        <w:t>，</w:t>
      </w:r>
      <w:r>
        <w:rPr>
          <w:rFonts w:hint="eastAsia" w:ascii="Times New Roman" w:hAnsi="Times New Roman" w:eastAsia="仿宋_GB2312" w:cs="Times New Roman"/>
          <w:color w:val="auto"/>
          <w:szCs w:val="28"/>
          <w:highlight w:val="none"/>
        </w:rPr>
        <w:t>签字确认后支付合同金额的百分之九十五</w:t>
      </w:r>
      <w:r>
        <w:rPr>
          <w:rFonts w:hint="eastAsia" w:eastAsia="仿宋_GB2312" w:cs="Times New Roman"/>
          <w:color w:val="auto"/>
          <w:szCs w:val="28"/>
          <w:highlight w:val="none"/>
          <w:lang w:eastAsia="zh-CN"/>
        </w:rPr>
        <w:t>，剩</w:t>
      </w:r>
      <w:r>
        <w:rPr>
          <w:rFonts w:hint="eastAsia" w:ascii="Times New Roman" w:hAnsi="Times New Roman" w:eastAsia="仿宋_GB2312" w:cs="Times New Roman"/>
          <w:color w:val="auto"/>
          <w:szCs w:val="28"/>
          <w:highlight w:val="none"/>
        </w:rPr>
        <w:t>余百分之五作为质保金，质保期</w:t>
      </w:r>
      <w:r>
        <w:rPr>
          <w:rFonts w:hint="eastAsia" w:eastAsia="仿宋_GB2312" w:cs="Times New Roman"/>
          <w:color w:val="auto"/>
          <w:szCs w:val="28"/>
          <w:highlight w:val="none"/>
          <w:lang w:val="en-US" w:eastAsia="zh-CN"/>
        </w:rPr>
        <w:t>2</w:t>
      </w:r>
      <w:r>
        <w:rPr>
          <w:rFonts w:hint="eastAsia" w:ascii="Times New Roman" w:hAnsi="Times New Roman" w:eastAsia="仿宋_GB2312" w:cs="Times New Roman"/>
          <w:color w:val="auto"/>
          <w:szCs w:val="28"/>
          <w:highlight w:val="none"/>
        </w:rPr>
        <w:t>年，质保期满后支付</w:t>
      </w:r>
      <w:r>
        <w:rPr>
          <w:rFonts w:hint="eastAsia" w:ascii="Times New Roman" w:hAnsi="Times New Roman" w:eastAsia="仿宋_GB2312" w:cs="Times New Roman"/>
          <w:szCs w:val="28"/>
          <w:highlight w:val="none"/>
        </w:rPr>
        <w:t>剩下的百分之五。</w:t>
      </w:r>
    </w:p>
    <w:p w14:paraId="7F166D58">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ascii="楷体_GB2312" w:hAnsi="楷体_GB2312" w:eastAsia="楷体_GB2312" w:cs="楷体_GB2312"/>
          <w:szCs w:val="28"/>
        </w:rPr>
      </w:pPr>
      <w:r>
        <w:rPr>
          <w:rFonts w:hint="eastAsia" w:ascii="楷体_GB2312" w:hAnsi="楷体_GB2312" w:eastAsia="楷体_GB2312" w:cs="楷体_GB2312"/>
          <w:i w:val="0"/>
          <w:iCs w:val="0"/>
          <w:caps w:val="0"/>
          <w:color w:val="auto"/>
          <w:spacing w:val="0"/>
          <w:sz w:val="28"/>
          <w:szCs w:val="28"/>
          <w:vertAlign w:val="baseline"/>
          <w:lang w:eastAsia="zh-CN"/>
        </w:rPr>
        <w:t>（四）</w:t>
      </w:r>
      <w:r>
        <w:rPr>
          <w:rFonts w:hint="eastAsia" w:ascii="楷体_GB2312" w:hAnsi="楷体_GB2312" w:eastAsia="楷体_GB2312" w:cs="楷体_GB2312"/>
          <w:szCs w:val="28"/>
        </w:rPr>
        <w:t>验收方式</w:t>
      </w:r>
    </w:p>
    <w:p w14:paraId="0F2C2D45">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ascii="Times New Roman" w:hAnsi="Times New Roman" w:eastAsia="仿宋_GB2312" w:cs="Times New Roman"/>
          <w:szCs w:val="28"/>
        </w:rPr>
      </w:pPr>
      <w:r>
        <w:rPr>
          <w:rFonts w:hint="eastAsia" w:eastAsia="仿宋_GB2312" w:cs="Times New Roman"/>
          <w:szCs w:val="28"/>
          <w:lang w:val="en-US" w:eastAsia="zh-CN"/>
        </w:rPr>
        <w:t>1.</w:t>
      </w:r>
      <w:r>
        <w:rPr>
          <w:rFonts w:hint="eastAsia" w:ascii="Times New Roman" w:hAnsi="Times New Roman" w:eastAsia="仿宋_GB2312" w:cs="Times New Roman"/>
          <w:szCs w:val="28"/>
        </w:rPr>
        <w:t>具体组织程序、验收标准和方法，按</w:t>
      </w:r>
      <w:r>
        <w:rPr>
          <w:rFonts w:hint="eastAsia" w:eastAsia="仿宋_GB2312" w:cs="Times New Roman"/>
          <w:szCs w:val="28"/>
          <w:lang w:eastAsia="zh-CN"/>
        </w:rPr>
        <w:t>学校相关验收流程执行</w:t>
      </w:r>
      <w:r>
        <w:rPr>
          <w:rFonts w:hint="eastAsia" w:ascii="Times New Roman" w:hAnsi="Times New Roman" w:eastAsia="仿宋_GB2312" w:cs="Times New Roman"/>
          <w:szCs w:val="28"/>
        </w:rPr>
        <w:t>，</w:t>
      </w:r>
      <w:r>
        <w:rPr>
          <w:rFonts w:hint="eastAsia" w:eastAsia="仿宋_GB2312" w:cs="Times New Roman"/>
          <w:szCs w:val="28"/>
          <w:lang w:val="en-US" w:eastAsia="zh-CN"/>
        </w:rPr>
        <w:t>成交人</w:t>
      </w:r>
      <w:r>
        <w:rPr>
          <w:rFonts w:hint="eastAsia" w:ascii="Times New Roman" w:hAnsi="Times New Roman" w:eastAsia="仿宋_GB2312" w:cs="Times New Roman"/>
          <w:szCs w:val="28"/>
        </w:rPr>
        <w:t>配合。</w:t>
      </w:r>
    </w:p>
    <w:p w14:paraId="1BD96BFD">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eastAsia="zh-CN"/>
        </w:rPr>
      </w:pPr>
      <w:r>
        <w:rPr>
          <w:rFonts w:hint="eastAsia" w:eastAsia="仿宋_GB2312" w:cs="Times New Roman"/>
          <w:szCs w:val="28"/>
          <w:lang w:val="en-US" w:eastAsia="zh-CN"/>
        </w:rPr>
        <w:t>2.</w:t>
      </w:r>
      <w:r>
        <w:rPr>
          <w:rFonts w:hint="eastAsia" w:eastAsia="仿宋_GB2312" w:cs="Times New Roman"/>
          <w:szCs w:val="28"/>
          <w:lang w:eastAsia="zh-CN"/>
        </w:rPr>
        <w:t>完成纸质档案整理后，成交人向采购单位提出验收申请，</w:t>
      </w:r>
      <w:r>
        <w:rPr>
          <w:rFonts w:hint="eastAsia" w:eastAsia="仿宋_GB2312" w:cs="Times New Roman"/>
          <w:szCs w:val="28"/>
          <w:highlight w:val="none"/>
          <w:lang w:eastAsia="zh-CN"/>
        </w:rPr>
        <w:t>填写《档案资料整理验收评审申请单》。采购单位组织专家对档案数据进行验收评审，其中随机抽检比率应不低于5%，对比各项指标检查档案数据质量，</w:t>
      </w:r>
      <w:r>
        <w:rPr>
          <w:rFonts w:hint="eastAsia" w:eastAsia="仿宋_GB2312" w:cs="Times New Roman"/>
          <w:szCs w:val="28"/>
          <w:lang w:eastAsia="zh-CN"/>
        </w:rPr>
        <w:t>抽检结果不合格，则该批档案返还整改，整改完成后重新申请验收，直至验收合格，同时满足移交大学档案馆要求。</w:t>
      </w:r>
    </w:p>
    <w:p w14:paraId="66C973CC">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eastAsia="zh-CN"/>
        </w:rPr>
      </w:pPr>
      <w:r>
        <w:rPr>
          <w:rFonts w:hint="eastAsia" w:eastAsia="仿宋_GB2312" w:cs="Times New Roman"/>
          <w:szCs w:val="28"/>
          <w:lang w:eastAsia="zh-CN"/>
        </w:rPr>
        <w:t>其中具体抽检项目及指标：档案实体整理、装订还原情况，完好率≥95%，档案原件100%不缺失。</w:t>
      </w:r>
    </w:p>
    <w:p w14:paraId="0CE059EE">
      <w:pPr>
        <w:pStyle w:val="2"/>
        <w:keepNext w:val="0"/>
        <w:keepLines w:val="0"/>
        <w:pageBreakBefore w:val="0"/>
        <w:widowControl w:val="0"/>
        <w:kinsoku/>
        <w:wordWrap/>
        <w:overflowPunct/>
        <w:topLinePunct w:val="0"/>
        <w:autoSpaceDE/>
        <w:autoSpaceDN/>
        <w:bidi w:val="0"/>
        <w:adjustRightInd/>
        <w:spacing w:after="0" w:line="480" w:lineRule="exact"/>
        <w:ind w:firstLine="548" w:firstLineChars="200"/>
        <w:rPr>
          <w:rFonts w:hint="eastAsia" w:ascii="Times New Roman" w:hAnsi="Times New Roman" w:eastAsia="仿宋_GB2312" w:cs="Times New Roman"/>
          <w:kern w:val="2"/>
          <w:sz w:val="28"/>
          <w:szCs w:val="28"/>
          <w:lang w:val="en-US" w:eastAsia="zh-CN" w:bidi="ar-SA"/>
        </w:rPr>
      </w:pPr>
      <w:r>
        <w:rPr>
          <w:rFonts w:hint="eastAsia" w:eastAsia="仿宋_GB2312" w:cs="Times New Roman"/>
          <w:kern w:val="2"/>
          <w:sz w:val="28"/>
          <w:szCs w:val="28"/>
          <w:lang w:val="en-US" w:eastAsia="zh-CN" w:bidi="ar-SA"/>
        </w:rPr>
        <w:t>3.成果</w:t>
      </w:r>
      <w:r>
        <w:rPr>
          <w:rFonts w:hint="eastAsia" w:ascii="Times New Roman" w:hAnsi="Times New Roman" w:eastAsia="仿宋_GB2312" w:cs="Times New Roman"/>
          <w:kern w:val="2"/>
          <w:sz w:val="28"/>
          <w:szCs w:val="28"/>
          <w:lang w:val="en-US" w:eastAsia="zh-CN" w:bidi="ar-SA"/>
        </w:rPr>
        <w:t>移交时，应移交所有档案目录数据</w:t>
      </w:r>
      <w:r>
        <w:rPr>
          <w:rFonts w:hint="eastAsia" w:eastAsia="仿宋_GB2312" w:cs="Times New Roman"/>
          <w:kern w:val="2"/>
          <w:sz w:val="28"/>
          <w:szCs w:val="28"/>
          <w:lang w:val="en-US" w:eastAsia="zh-CN" w:bidi="ar-SA"/>
        </w:rPr>
        <w:t>及</w:t>
      </w:r>
      <w:r>
        <w:rPr>
          <w:rFonts w:hint="eastAsia" w:ascii="Times New Roman" w:hAnsi="Times New Roman" w:eastAsia="仿宋_GB2312" w:cs="Times New Roman"/>
          <w:kern w:val="2"/>
          <w:sz w:val="28"/>
          <w:szCs w:val="28"/>
          <w:lang w:val="en-US" w:eastAsia="zh-CN" w:bidi="ar-SA"/>
        </w:rPr>
        <w:t>文件</w:t>
      </w:r>
      <w:r>
        <w:rPr>
          <w:rFonts w:hint="eastAsia" w:eastAsia="仿宋_GB2312"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同时把</w:t>
      </w:r>
      <w:r>
        <w:rPr>
          <w:rFonts w:hint="eastAsia" w:eastAsia="仿宋_GB2312" w:cs="Times New Roman"/>
          <w:kern w:val="2"/>
          <w:sz w:val="28"/>
          <w:szCs w:val="28"/>
          <w:lang w:val="en-US" w:eastAsia="zh-CN" w:bidi="ar-SA"/>
        </w:rPr>
        <w:t>整理数据</w:t>
      </w:r>
      <w:r>
        <w:rPr>
          <w:rFonts w:hint="eastAsia" w:ascii="Times New Roman" w:hAnsi="Times New Roman" w:eastAsia="仿宋_GB2312" w:cs="Times New Roman"/>
          <w:kern w:val="2"/>
          <w:sz w:val="28"/>
          <w:szCs w:val="28"/>
          <w:lang w:val="en-US" w:eastAsia="zh-CN" w:bidi="ar-SA"/>
        </w:rPr>
        <w:t>期间所用的电脑硬盘或其它存储介质一并移交给</w:t>
      </w:r>
      <w:r>
        <w:rPr>
          <w:rFonts w:hint="eastAsia" w:eastAsia="仿宋_GB2312" w:cs="Times New Roman"/>
          <w:kern w:val="2"/>
          <w:sz w:val="28"/>
          <w:szCs w:val="28"/>
          <w:lang w:val="en-US" w:eastAsia="zh-CN" w:bidi="ar-SA"/>
        </w:rPr>
        <w:t>需方</w:t>
      </w:r>
      <w:r>
        <w:rPr>
          <w:rFonts w:hint="eastAsia" w:ascii="Times New Roman" w:hAnsi="Times New Roman" w:eastAsia="仿宋_GB2312" w:cs="Times New Roman"/>
          <w:kern w:val="2"/>
          <w:sz w:val="28"/>
          <w:szCs w:val="28"/>
          <w:lang w:val="en-US" w:eastAsia="zh-CN" w:bidi="ar-SA"/>
        </w:rPr>
        <w:t>。</w:t>
      </w:r>
    </w:p>
    <w:p w14:paraId="221AD1D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48"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（五）知识产权</w:t>
      </w:r>
    </w:p>
    <w:p w14:paraId="3BA0FA6E">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采购单位在中华人民共和国境内使用成交人提供的产品及服务时免受第三方提出的侵犯其专利权或其它知识产权的起诉。如果第三方提出侵权指控，成交人应承担由此而引起的一切法律责任和费用。</w:t>
      </w:r>
    </w:p>
    <w:p w14:paraId="4BC182F5">
      <w:pPr>
        <w:rPr>
          <w:rFonts w:hint="eastAsia" w:ascii="Times New Roman" w:hAnsi="Times New Roman" w:eastAsia="仿宋_GB2312" w:cs="Times New Roman"/>
          <w:szCs w:val="28"/>
        </w:rPr>
      </w:pPr>
      <w:r>
        <w:rPr>
          <w:rFonts w:hint="eastAsia" w:ascii="Times New Roman" w:hAnsi="Times New Roman" w:eastAsia="仿宋_GB2312" w:cs="Times New Roman"/>
          <w:szCs w:val="28"/>
        </w:rPr>
        <w:br w:type="page"/>
      </w:r>
    </w:p>
    <w:p w14:paraId="40D333C3">
      <w:pPr>
        <w:pStyle w:val="4"/>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w:t>
      </w:r>
    </w:p>
    <w:p w14:paraId="4A19D24B">
      <w:pPr>
        <w:pStyle w:val="4"/>
        <w:spacing w:before="0" w:after="0" w:line="500" w:lineRule="exact"/>
        <w:jc w:val="center"/>
        <w:rPr>
          <w:rFonts w:ascii="方正小标宋简体" w:hAnsi="华文中宋" w:eastAsia="方正小标宋简体"/>
          <w:b w:val="0"/>
          <w:szCs w:val="44"/>
        </w:rPr>
      </w:pPr>
      <w:r>
        <w:rPr>
          <w:rFonts w:hint="eastAsia" w:ascii="方正小标宋简体" w:hAnsi="华文中宋" w:eastAsia="方正小标宋简体"/>
          <w:b w:val="0"/>
          <w:szCs w:val="44"/>
        </w:rPr>
        <w:t>报价方须知</w:t>
      </w:r>
    </w:p>
    <w:p w14:paraId="5D820B1D">
      <w:pPr>
        <w:rPr>
          <w:rFonts w:hint="default"/>
          <w:lang w:val="en-US" w:eastAsia="zh-CN"/>
        </w:rPr>
      </w:pPr>
    </w:p>
    <w:p w14:paraId="25020230">
      <w:pPr>
        <w:pStyle w:val="12"/>
        <w:spacing w:line="500" w:lineRule="exact"/>
        <w:ind w:left="574" w:firstLine="0" w:firstLineChars="0"/>
        <w:rPr>
          <w:rFonts w:ascii="黑体" w:hAnsi="宋体" w:eastAsia="黑体"/>
          <w:sz w:val="32"/>
          <w:szCs w:val="32"/>
        </w:rPr>
      </w:pPr>
      <w:r>
        <w:rPr>
          <w:rFonts w:hint="eastAsia" w:ascii="黑体" w:hAnsi="宋体" w:eastAsia="黑体"/>
          <w:sz w:val="32"/>
          <w:szCs w:val="32"/>
        </w:rPr>
        <w:t>一、报价书构成</w:t>
      </w:r>
    </w:p>
    <w:p w14:paraId="3DAA7ED0">
      <w:pPr>
        <w:tabs>
          <w:tab w:val="left" w:pos="1611"/>
        </w:tabs>
        <w:spacing w:line="480" w:lineRule="exact"/>
        <w:ind w:firstLine="450"/>
        <w:rPr>
          <w:rFonts w:hint="eastAsia" w:ascii="仿宋_GB2312" w:hAnsi="仿宋_GB2312" w:eastAsia="仿宋_GB2312" w:cs="仿宋_GB2312"/>
          <w:spacing w:val="-14"/>
          <w:sz w:val="28"/>
          <w:szCs w:val="28"/>
          <w:lang w:eastAsia="zh-CN"/>
        </w:rPr>
      </w:pPr>
      <w:r>
        <w:rPr>
          <w:rFonts w:hint="eastAsia" w:ascii="仿宋_GB2312" w:hAnsi="仿宋_GB2312" w:eastAsia="仿宋_GB2312" w:cs="仿宋_GB2312"/>
          <w:spacing w:val="-14"/>
          <w:sz w:val="28"/>
          <w:szCs w:val="28"/>
        </w:rPr>
        <w:t>①报价</w:t>
      </w:r>
      <w:r>
        <w:rPr>
          <w:rFonts w:hint="eastAsia" w:ascii="仿宋_GB2312" w:hAnsi="仿宋_GB2312" w:eastAsia="仿宋_GB2312" w:cs="仿宋_GB2312"/>
          <w:spacing w:val="-14"/>
          <w:sz w:val="28"/>
          <w:szCs w:val="28"/>
          <w:lang w:eastAsia="zh-CN"/>
        </w:rPr>
        <w:t>单；</w:t>
      </w:r>
    </w:p>
    <w:p w14:paraId="2F4CAFD6">
      <w:pPr>
        <w:tabs>
          <w:tab w:val="left" w:pos="1611"/>
        </w:tabs>
        <w:spacing w:line="480" w:lineRule="exact"/>
        <w:ind w:firstLine="450"/>
        <w:rPr>
          <w:rFonts w:hint="eastAsia" w:ascii="仿宋_GB2312" w:hAnsi="仿宋_GB2312" w:eastAsia="仿宋_GB2312" w:cs="仿宋_GB2312"/>
          <w:spacing w:val="-14"/>
          <w:sz w:val="28"/>
          <w:szCs w:val="28"/>
          <w:lang w:eastAsia="zh-CN"/>
        </w:rPr>
      </w:pPr>
      <w:r>
        <w:rPr>
          <w:rFonts w:hint="eastAsia" w:ascii="仿宋_GB2312" w:hAnsi="仿宋_GB2312" w:eastAsia="仿宋_GB2312" w:cs="仿宋_GB2312"/>
          <w:spacing w:val="-14"/>
          <w:sz w:val="28"/>
          <w:szCs w:val="28"/>
        </w:rPr>
        <w:t>②营业执照复印件</w:t>
      </w:r>
      <w:r>
        <w:rPr>
          <w:rFonts w:hint="eastAsia" w:ascii="仿宋_GB2312" w:hAnsi="仿宋_GB2312" w:eastAsia="仿宋_GB2312" w:cs="仿宋_GB2312"/>
          <w:spacing w:val="-14"/>
          <w:sz w:val="28"/>
          <w:szCs w:val="28"/>
          <w:lang w:eastAsia="zh-CN"/>
        </w:rPr>
        <w:t>；</w:t>
      </w:r>
    </w:p>
    <w:p w14:paraId="4D178400">
      <w:pPr>
        <w:tabs>
          <w:tab w:val="left" w:pos="1611"/>
        </w:tabs>
        <w:spacing w:line="480" w:lineRule="exact"/>
        <w:ind w:firstLine="450"/>
        <w:rPr>
          <w:rFonts w:hint="eastAsia" w:ascii="仿宋_GB2312" w:hAnsi="仿宋_GB2312" w:eastAsia="仿宋_GB2312" w:cs="仿宋_GB2312"/>
          <w:spacing w:val="-14"/>
          <w:sz w:val="28"/>
          <w:szCs w:val="28"/>
        </w:rPr>
      </w:pPr>
      <w:r>
        <w:rPr>
          <w:rFonts w:hint="eastAsia" w:ascii="仿宋_GB2312" w:hAnsi="仿宋_GB2312" w:eastAsia="仿宋_GB2312" w:cs="仿宋_GB2312"/>
          <w:spacing w:val="-14"/>
          <w:sz w:val="28"/>
          <w:szCs w:val="28"/>
        </w:rPr>
        <w:t>③国家秘密载体印制资质乙级以上（含）资质证明文件；</w:t>
      </w:r>
    </w:p>
    <w:p w14:paraId="3FC9696F">
      <w:pPr>
        <w:tabs>
          <w:tab w:val="left" w:pos="1611"/>
        </w:tabs>
        <w:spacing w:line="480" w:lineRule="exact"/>
        <w:ind w:firstLine="450"/>
        <w:rPr>
          <w:rFonts w:hint="eastAsia" w:ascii="仿宋_GB2312" w:hAnsi="仿宋_GB2312" w:eastAsia="仿宋_GB2312" w:cs="仿宋_GB2312"/>
          <w:spacing w:val="-14"/>
          <w:sz w:val="28"/>
          <w:szCs w:val="28"/>
        </w:rPr>
      </w:pPr>
      <w:r>
        <w:rPr>
          <w:rFonts w:hint="eastAsia" w:ascii="仿宋_GB2312" w:hAnsi="仿宋_GB2312" w:eastAsia="仿宋_GB2312" w:cs="仿宋_GB2312"/>
          <w:spacing w:val="-14"/>
          <w:sz w:val="28"/>
          <w:szCs w:val="28"/>
        </w:rPr>
        <w:t>④法定代表人资格证明书；</w:t>
      </w:r>
    </w:p>
    <w:p w14:paraId="51E2F643">
      <w:pPr>
        <w:tabs>
          <w:tab w:val="left" w:pos="1611"/>
        </w:tabs>
        <w:spacing w:line="480" w:lineRule="exact"/>
        <w:rPr>
          <w:rFonts w:hint="eastAsia" w:ascii="仿宋_GB2312" w:hAnsi="仿宋_GB2312" w:eastAsia="仿宋_GB2312" w:cs="仿宋_GB2312"/>
          <w:spacing w:val="-14"/>
          <w:sz w:val="28"/>
          <w:szCs w:val="28"/>
        </w:rPr>
      </w:pPr>
      <w:r>
        <w:rPr>
          <w:rFonts w:hint="eastAsia" w:ascii="仿宋_GB2312" w:hAnsi="仿宋_GB2312" w:eastAsia="仿宋_GB2312" w:cs="仿宋_GB2312"/>
          <w:spacing w:val="-14"/>
          <w:sz w:val="28"/>
          <w:szCs w:val="28"/>
        </w:rPr>
        <w:t xml:space="preserve">    ⑤法人代表授权书；</w:t>
      </w:r>
    </w:p>
    <w:p w14:paraId="3530A735">
      <w:pPr>
        <w:tabs>
          <w:tab w:val="left" w:pos="1611"/>
        </w:tabs>
        <w:spacing w:line="480" w:lineRule="exact"/>
        <w:rPr>
          <w:rFonts w:hint="eastAsia" w:ascii="仿宋_GB2312" w:hAnsi="仿宋_GB2312" w:eastAsia="仿宋_GB2312" w:cs="仿宋_GB2312"/>
          <w:spacing w:val="-14"/>
          <w:sz w:val="28"/>
          <w:szCs w:val="28"/>
        </w:rPr>
      </w:pPr>
      <w:r>
        <w:rPr>
          <w:rFonts w:hint="eastAsia" w:ascii="仿宋_GB2312" w:hAnsi="仿宋_GB2312" w:eastAsia="仿宋_GB2312" w:cs="仿宋_GB2312"/>
          <w:spacing w:val="-14"/>
          <w:sz w:val="28"/>
          <w:szCs w:val="28"/>
        </w:rPr>
        <w:t xml:space="preserve">    </w:t>
      </w:r>
      <w:r>
        <w:rPr>
          <w:rFonts w:hint="eastAsia" w:ascii="仿宋_GB2312" w:hAnsi="仿宋_GB2312" w:eastAsia="仿宋_GB2312" w:cs="仿宋_GB2312"/>
          <w:spacing w:val="-14"/>
          <w:sz w:val="28"/>
          <w:szCs w:val="28"/>
          <w:lang w:eastAsia="zh-CN"/>
        </w:rPr>
        <w:t>⑥</w:t>
      </w:r>
      <w:r>
        <w:rPr>
          <w:rFonts w:hint="eastAsia" w:ascii="仿宋_GB2312" w:hAnsi="仿宋_GB2312" w:eastAsia="仿宋_GB2312" w:cs="仿宋_GB2312"/>
          <w:spacing w:val="-14"/>
          <w:sz w:val="28"/>
          <w:szCs w:val="28"/>
        </w:rPr>
        <w:t>保密承诺书；</w:t>
      </w:r>
    </w:p>
    <w:p w14:paraId="3D3800B4">
      <w:pPr>
        <w:tabs>
          <w:tab w:val="left" w:pos="1611"/>
        </w:tabs>
        <w:spacing w:line="480" w:lineRule="exact"/>
        <w:rPr>
          <w:rFonts w:hint="eastAsia" w:ascii="Calibri" w:hAnsi="Calibri" w:eastAsia="仿宋_GB2312"/>
          <w:spacing w:val="-14"/>
          <w:sz w:val="28"/>
          <w:szCs w:val="28"/>
          <w:lang w:eastAsia="zh-CN"/>
        </w:rPr>
      </w:pPr>
      <w:r>
        <w:rPr>
          <w:rFonts w:hint="eastAsia" w:ascii="仿宋_GB2312" w:hAnsi="仿宋_GB2312" w:eastAsia="仿宋_GB2312" w:cs="仿宋_GB2312"/>
          <w:spacing w:val="-14"/>
          <w:sz w:val="28"/>
          <w:szCs w:val="28"/>
        </w:rPr>
        <w:t xml:space="preserve">    </w:t>
      </w:r>
      <w:r>
        <w:rPr>
          <w:rFonts w:hint="eastAsia" w:ascii="仿宋_GB2312" w:hAnsi="仿宋_GB2312" w:eastAsia="仿宋_GB2312" w:cs="仿宋_GB2312"/>
          <w:spacing w:val="-14"/>
          <w:sz w:val="28"/>
          <w:szCs w:val="28"/>
          <w:lang w:eastAsia="zh-CN"/>
        </w:rPr>
        <w:t>⑦</w:t>
      </w:r>
      <w:r>
        <w:rPr>
          <w:rFonts w:hint="eastAsia" w:ascii="仿宋_GB2312" w:hAnsi="仿宋_GB2312" w:eastAsia="仿宋_GB2312" w:cs="仿宋_GB2312"/>
          <w:spacing w:val="-14"/>
          <w:sz w:val="28"/>
          <w:szCs w:val="28"/>
        </w:rPr>
        <w:t>授权代表劳务合同或近3个月由投标供应商缴纳社保的证明材料</w:t>
      </w:r>
      <w:r>
        <w:rPr>
          <w:rFonts w:hint="eastAsia" w:ascii="Calibri" w:hAnsi="Calibri" w:eastAsia="仿宋_GB2312"/>
          <w:spacing w:val="-14"/>
          <w:sz w:val="28"/>
          <w:szCs w:val="28"/>
          <w:lang w:eastAsia="zh-CN"/>
        </w:rPr>
        <w:t>。</w:t>
      </w:r>
    </w:p>
    <w:p w14:paraId="74B89E2D">
      <w:pPr>
        <w:keepNext w:val="0"/>
        <w:keepLines w:val="0"/>
        <w:pageBreakBefore w:val="0"/>
        <w:widowControl w:val="0"/>
        <w:tabs>
          <w:tab w:val="left" w:pos="1611"/>
        </w:tabs>
        <w:kinsoku/>
        <w:wordWrap/>
        <w:overflowPunct/>
        <w:topLinePunct w:val="0"/>
        <w:autoSpaceDE/>
        <w:autoSpaceDN/>
        <w:bidi w:val="0"/>
        <w:adjustRightInd/>
        <w:snapToGrid/>
        <w:spacing w:line="480" w:lineRule="exact"/>
        <w:ind w:firstLine="628" w:firstLineChars="200"/>
        <w:textAlignment w:val="auto"/>
        <w:rPr>
          <w:rFonts w:ascii="黑体" w:hAnsi="宋体" w:eastAsia="黑体"/>
          <w:sz w:val="32"/>
          <w:szCs w:val="32"/>
        </w:rPr>
      </w:pPr>
      <w:r>
        <w:rPr>
          <w:rFonts w:hint="eastAsia" w:ascii="黑体" w:hAnsi="宋体" w:eastAsia="黑体"/>
          <w:sz w:val="32"/>
          <w:szCs w:val="32"/>
        </w:rPr>
        <w:t>二、报价书递交</w:t>
      </w:r>
    </w:p>
    <w:p w14:paraId="66D33591">
      <w:pPr>
        <w:pStyle w:val="12"/>
        <w:spacing w:line="500" w:lineRule="exact"/>
        <w:ind w:firstLineChars="0"/>
        <w:rPr>
          <w:rFonts w:hint="eastAsia" w:ascii="Calibri" w:hAnsi="Calibri" w:eastAsia="仿宋_GB2312"/>
          <w:color w:val="000000"/>
          <w:spacing w:val="-14"/>
          <w:sz w:val="28"/>
          <w:szCs w:val="28"/>
        </w:rPr>
      </w:pPr>
      <w:r>
        <w:rPr>
          <w:rFonts w:hint="eastAsia" w:eastAsia="仿宋_GB2312"/>
          <w:color w:val="000000"/>
          <w:spacing w:val="-14"/>
          <w:sz w:val="28"/>
          <w:szCs w:val="28"/>
        </w:rPr>
        <w:t>（</w:t>
      </w:r>
      <w:r>
        <w:rPr>
          <w:rFonts w:hint="eastAsia" w:ascii="Calibri" w:hAnsi="Calibri" w:eastAsia="仿宋_GB2312"/>
          <w:color w:val="000000"/>
          <w:spacing w:val="-14"/>
          <w:sz w:val="28"/>
          <w:szCs w:val="28"/>
        </w:rPr>
        <w:t>一）报价文件必须工整、规范、统一、清晰，报价表须由经办人签字并加盖单位印章。</w:t>
      </w:r>
    </w:p>
    <w:p w14:paraId="1947C0B7">
      <w:pPr>
        <w:pStyle w:val="12"/>
        <w:spacing w:line="500" w:lineRule="exact"/>
        <w:ind w:firstLineChars="0"/>
        <w:rPr>
          <w:rFonts w:hint="eastAsia" w:ascii="Calibri" w:hAnsi="Calibri" w:eastAsia="仿宋_GB2312"/>
          <w:color w:val="000000"/>
          <w:spacing w:val="-14"/>
          <w:sz w:val="28"/>
          <w:szCs w:val="28"/>
        </w:rPr>
      </w:pPr>
      <w:r>
        <w:rPr>
          <w:rFonts w:hint="eastAsia" w:ascii="Calibri" w:hAnsi="Calibri" w:eastAsia="仿宋_GB2312"/>
          <w:color w:val="000000"/>
          <w:spacing w:val="-14"/>
          <w:sz w:val="28"/>
          <w:szCs w:val="28"/>
        </w:rPr>
        <w:t>（二）报价文件必须在询价公告规定时间内，送达指定地点。逾期送达的，概不接受。</w:t>
      </w:r>
    </w:p>
    <w:p w14:paraId="4B19016B">
      <w:pPr>
        <w:pStyle w:val="12"/>
        <w:spacing w:line="500" w:lineRule="exact"/>
        <w:ind w:firstLineChars="0"/>
        <w:rPr>
          <w:rFonts w:hint="eastAsia" w:ascii="Calibri" w:hAnsi="Calibri" w:eastAsia="仿宋_GB2312"/>
          <w:color w:val="000000"/>
          <w:spacing w:val="-14"/>
          <w:sz w:val="28"/>
          <w:szCs w:val="28"/>
        </w:rPr>
      </w:pPr>
      <w:r>
        <w:rPr>
          <w:rFonts w:hint="eastAsia" w:ascii="Calibri" w:hAnsi="Calibri" w:eastAsia="仿宋_GB2312"/>
          <w:color w:val="000000"/>
          <w:spacing w:val="-14"/>
          <w:sz w:val="28"/>
          <w:szCs w:val="28"/>
          <w:lang w:eastAsia="zh-CN"/>
        </w:rPr>
        <w:t>（三）</w:t>
      </w:r>
      <w:r>
        <w:rPr>
          <w:rFonts w:hint="eastAsia" w:ascii="Calibri" w:hAnsi="Calibri" w:eastAsia="仿宋_GB2312"/>
          <w:color w:val="000000"/>
          <w:spacing w:val="-14"/>
          <w:sz w:val="28"/>
          <w:szCs w:val="28"/>
        </w:rPr>
        <w:t>报价方不必缴纳报价保证金。</w:t>
      </w:r>
    </w:p>
    <w:p w14:paraId="71ED9ED4">
      <w:pPr>
        <w:pStyle w:val="12"/>
        <w:spacing w:line="500" w:lineRule="exact"/>
        <w:ind w:firstLineChars="0"/>
        <w:rPr>
          <w:rFonts w:hint="eastAsia" w:ascii="Calibri" w:hAnsi="Calibri" w:eastAsia="仿宋_GB2312"/>
          <w:color w:val="000000"/>
          <w:spacing w:val="-14"/>
          <w:sz w:val="28"/>
          <w:szCs w:val="28"/>
        </w:rPr>
      </w:pPr>
      <w:r>
        <w:rPr>
          <w:rFonts w:hint="eastAsia" w:ascii="Calibri" w:hAnsi="Calibri" w:eastAsia="仿宋_GB2312"/>
          <w:color w:val="000000"/>
          <w:spacing w:val="-14"/>
          <w:sz w:val="28"/>
          <w:szCs w:val="28"/>
          <w:lang w:eastAsia="zh-CN"/>
        </w:rPr>
        <w:t>（四）</w:t>
      </w:r>
      <w:r>
        <w:rPr>
          <w:rFonts w:hint="eastAsia" w:ascii="Calibri" w:hAnsi="Calibri" w:eastAsia="仿宋_GB2312"/>
          <w:color w:val="000000"/>
          <w:spacing w:val="-14"/>
          <w:sz w:val="28"/>
          <w:szCs w:val="28"/>
        </w:rPr>
        <w:t>请仔细检查询价文件要求提交的相关证书的有效期和审核信息。</w:t>
      </w:r>
    </w:p>
    <w:p w14:paraId="56FCBEA5">
      <w:pPr>
        <w:pStyle w:val="12"/>
        <w:spacing w:line="500" w:lineRule="exact"/>
        <w:ind w:firstLineChars="0"/>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三</w:t>
      </w:r>
      <w:r>
        <w:rPr>
          <w:rFonts w:ascii="黑体" w:hAnsi="宋体" w:eastAsia="黑体"/>
          <w:color w:val="000000" w:themeColor="text1"/>
          <w:sz w:val="32"/>
          <w:szCs w:val="32"/>
          <w14:textFill>
            <w14:solidFill>
              <w14:schemeClr w14:val="tx1"/>
            </w14:solidFill>
          </w14:textFill>
        </w:rPr>
        <w:t>、</w:t>
      </w:r>
      <w:r>
        <w:rPr>
          <w:rFonts w:hint="eastAsia" w:ascii="黑体" w:hAnsi="宋体" w:eastAsia="黑体"/>
          <w:color w:val="000000" w:themeColor="text1"/>
          <w:sz w:val="32"/>
          <w:szCs w:val="32"/>
          <w14:textFill>
            <w14:solidFill>
              <w14:schemeClr w14:val="tx1"/>
            </w14:solidFill>
          </w14:textFill>
        </w:rPr>
        <w:t>付款方式</w:t>
      </w:r>
    </w:p>
    <w:p w14:paraId="578C5BA8">
      <w:pPr>
        <w:pStyle w:val="12"/>
        <w:spacing w:line="500" w:lineRule="exact"/>
        <w:ind w:firstLine="492"/>
        <w:rPr>
          <w:rFonts w:eastAsia="仿宋_GB2312"/>
          <w:spacing w:val="-14"/>
          <w:szCs w:val="28"/>
        </w:rPr>
      </w:pPr>
      <w:r>
        <w:rPr>
          <w:rFonts w:hint="eastAsia" w:eastAsia="仿宋_GB2312"/>
          <w:spacing w:val="-14"/>
          <w:szCs w:val="28"/>
        </w:rPr>
        <w:t>本项目无</w:t>
      </w:r>
      <w:r>
        <w:rPr>
          <w:rFonts w:eastAsia="仿宋_GB2312"/>
          <w:spacing w:val="-14"/>
          <w:szCs w:val="28"/>
        </w:rPr>
        <w:t>预付款，</w:t>
      </w:r>
      <w:r>
        <w:rPr>
          <w:rFonts w:hint="eastAsia" w:eastAsia="仿宋_GB2312"/>
          <w:spacing w:val="-14"/>
          <w:szCs w:val="28"/>
        </w:rPr>
        <w:t>服务</w:t>
      </w:r>
      <w:r>
        <w:rPr>
          <w:rFonts w:eastAsia="仿宋_GB2312"/>
          <w:spacing w:val="-14"/>
          <w:szCs w:val="28"/>
        </w:rPr>
        <w:t>结束</w:t>
      </w:r>
      <w:r>
        <w:rPr>
          <w:rFonts w:hint="eastAsia" w:eastAsia="仿宋_GB2312"/>
          <w:spacing w:val="-14"/>
          <w:szCs w:val="28"/>
          <w:lang w:eastAsia="zh-CN"/>
        </w:rPr>
        <w:t>且验收合格</w:t>
      </w:r>
      <w:r>
        <w:rPr>
          <w:rFonts w:eastAsia="仿宋_GB2312"/>
          <w:spacing w:val="-14"/>
          <w:szCs w:val="28"/>
        </w:rPr>
        <w:t>后，</w:t>
      </w:r>
      <w:r>
        <w:rPr>
          <w:rFonts w:hint="eastAsia" w:eastAsia="仿宋_GB2312"/>
          <w:spacing w:val="-14"/>
          <w:szCs w:val="28"/>
        </w:rPr>
        <w:t>供应商</w:t>
      </w:r>
      <w:r>
        <w:rPr>
          <w:rFonts w:eastAsia="仿宋_GB2312"/>
          <w:spacing w:val="-14"/>
          <w:szCs w:val="28"/>
        </w:rPr>
        <w:t>提供全额发票</w:t>
      </w:r>
      <w:r>
        <w:rPr>
          <w:rFonts w:hint="eastAsia" w:eastAsia="仿宋_GB2312"/>
          <w:spacing w:val="-14"/>
          <w:szCs w:val="28"/>
          <w:lang w:eastAsia="zh-CN"/>
        </w:rPr>
        <w:t>进行报销支付</w:t>
      </w:r>
      <w:r>
        <w:rPr>
          <w:rFonts w:eastAsia="仿宋_GB2312"/>
          <w:spacing w:val="-14"/>
          <w:szCs w:val="28"/>
        </w:rPr>
        <w:t>。</w:t>
      </w:r>
    </w:p>
    <w:p w14:paraId="5B4F311D">
      <w:pPr>
        <w:pStyle w:val="12"/>
        <w:spacing w:line="500" w:lineRule="exact"/>
        <w:ind w:firstLine="561" w:firstLineChars="0"/>
        <w:rPr>
          <w:rFonts w:ascii="黑体" w:hAnsi="宋体" w:eastAsia="黑体"/>
          <w:sz w:val="32"/>
          <w:szCs w:val="28"/>
        </w:rPr>
      </w:pPr>
      <w:r>
        <w:rPr>
          <w:rFonts w:hint="eastAsia" w:ascii="黑体" w:hAnsi="宋体" w:eastAsia="黑体"/>
          <w:sz w:val="32"/>
          <w:szCs w:val="28"/>
        </w:rPr>
        <w:t>四、其他事项</w:t>
      </w:r>
    </w:p>
    <w:p w14:paraId="6DBED0A6">
      <w:pPr>
        <w:adjustRightInd w:val="0"/>
        <w:snapToGrid w:val="0"/>
        <w:spacing w:line="560" w:lineRule="exact"/>
        <w:ind w:firstLine="492" w:firstLineChars="200"/>
        <w:jc w:val="left"/>
        <w:rPr>
          <w:rFonts w:eastAsia="仿宋_GB2312"/>
          <w:color w:val="000000"/>
          <w:spacing w:val="-14"/>
          <w:sz w:val="28"/>
          <w:szCs w:val="28"/>
        </w:rPr>
      </w:pPr>
      <w:r>
        <w:rPr>
          <w:rFonts w:hint="eastAsia" w:eastAsia="仿宋_GB2312"/>
          <w:color w:val="000000"/>
          <w:spacing w:val="-14"/>
          <w:sz w:val="28"/>
          <w:szCs w:val="28"/>
        </w:rPr>
        <w:t>1.采购机构不对询价文件或最终书面答复之外，报价供应商自行得出的推论、理解和结论负责。</w:t>
      </w:r>
    </w:p>
    <w:p w14:paraId="756D2A61">
      <w:pPr>
        <w:adjustRightInd w:val="0"/>
        <w:snapToGrid w:val="0"/>
        <w:spacing w:line="560" w:lineRule="exact"/>
        <w:ind w:firstLine="492" w:firstLineChars="200"/>
        <w:jc w:val="left"/>
        <w:rPr>
          <w:rFonts w:eastAsia="仿宋_GB2312"/>
          <w:color w:val="000000"/>
          <w:spacing w:val="-14"/>
          <w:sz w:val="28"/>
          <w:szCs w:val="28"/>
        </w:rPr>
      </w:pPr>
      <w:r>
        <w:rPr>
          <w:rFonts w:eastAsia="仿宋_GB2312"/>
          <w:color w:val="000000"/>
          <w:spacing w:val="-14"/>
          <w:sz w:val="28"/>
          <w:szCs w:val="28"/>
        </w:rPr>
        <w:t>2</w:t>
      </w:r>
      <w:r>
        <w:rPr>
          <w:rFonts w:hint="eastAsia" w:eastAsia="仿宋_GB2312"/>
          <w:color w:val="000000"/>
          <w:spacing w:val="-14"/>
          <w:sz w:val="28"/>
          <w:szCs w:val="28"/>
        </w:rPr>
        <w:t>.报价</w:t>
      </w:r>
      <w:r>
        <w:rPr>
          <w:rFonts w:eastAsia="仿宋_GB2312"/>
          <w:color w:val="000000"/>
          <w:spacing w:val="-14"/>
          <w:sz w:val="28"/>
          <w:szCs w:val="28"/>
        </w:rPr>
        <w:t>供应商</w:t>
      </w:r>
      <w:r>
        <w:rPr>
          <w:rFonts w:hint="eastAsia" w:eastAsia="仿宋_GB2312"/>
          <w:color w:val="000000"/>
          <w:spacing w:val="-14"/>
          <w:sz w:val="28"/>
          <w:szCs w:val="28"/>
        </w:rPr>
        <w:t>视为</w:t>
      </w:r>
      <w:r>
        <w:rPr>
          <w:rFonts w:eastAsia="仿宋_GB2312"/>
          <w:color w:val="000000"/>
          <w:spacing w:val="-14"/>
          <w:sz w:val="28"/>
          <w:szCs w:val="28"/>
        </w:rPr>
        <w:t>完全响应商务技术要求。</w:t>
      </w:r>
      <w:r>
        <w:rPr>
          <w:rFonts w:hint="eastAsia" w:eastAsia="仿宋_GB2312"/>
          <w:color w:val="000000"/>
          <w:spacing w:val="-14"/>
          <w:sz w:val="28"/>
          <w:szCs w:val="28"/>
        </w:rPr>
        <w:t xml:space="preserve"> </w:t>
      </w:r>
    </w:p>
    <w:p w14:paraId="191D8311">
      <w:pPr>
        <w:pStyle w:val="4"/>
        <w:rPr>
          <w:rFonts w:eastAsia="仿宋_GB2312"/>
          <w:b w:val="0"/>
          <w:kern w:val="2"/>
          <w:sz w:val="32"/>
          <w:szCs w:val="28"/>
          <w:u w:color="000000"/>
        </w:rPr>
        <w:sectPr>
          <w:footerReference r:id="rId10" w:type="first"/>
          <w:headerReference r:id="rId6" w:type="default"/>
          <w:footerReference r:id="rId8" w:type="default"/>
          <w:headerReference r:id="rId7" w:type="even"/>
          <w:footerReference r:id="rId9" w:type="even"/>
          <w:pgSz w:w="11906" w:h="16838"/>
          <w:pgMar w:top="1418" w:right="1134" w:bottom="1134" w:left="1418" w:header="1077" w:footer="1020" w:gutter="0"/>
          <w:pgNumType w:fmt="decimal" w:start="1"/>
          <w:cols w:space="720" w:num="1"/>
          <w:titlePg/>
          <w:docGrid w:type="linesAndChars" w:linePitch="396" w:charSpace="-1260"/>
        </w:sectPr>
      </w:pPr>
    </w:p>
    <w:p w14:paraId="153AB37D">
      <w:pPr>
        <w:jc w:val="left"/>
        <w:rPr>
          <w:rFonts w:hint="eastAsia" w:ascii="黑体" w:hAnsi="宋体" w:eastAsia="黑体"/>
          <w:sz w:val="32"/>
          <w:szCs w:val="28"/>
          <w:lang w:eastAsia="zh-CN"/>
        </w:rPr>
      </w:pPr>
      <w:r>
        <w:rPr>
          <w:rFonts w:hint="eastAsia" w:ascii="宋体" w:hAnsi="宋体"/>
          <w:kern w:val="0"/>
          <w:sz w:val="32"/>
          <w:szCs w:val="28"/>
        </w:rPr>
        <mc:AlternateContent>
          <mc:Choice Requires="wps">
            <w:drawing>
              <wp:anchor distT="0" distB="0" distL="114300" distR="114300" simplePos="0" relativeHeight="251665408" behindDoc="0" locked="0" layoutInCell="1" allowOverlap="1">
                <wp:simplePos x="0" y="0"/>
                <wp:positionH relativeFrom="column">
                  <wp:posOffset>4938395</wp:posOffset>
                </wp:positionH>
                <wp:positionV relativeFrom="paragraph">
                  <wp:posOffset>185420</wp:posOffset>
                </wp:positionV>
                <wp:extent cx="45085" cy="78740"/>
                <wp:effectExtent l="0" t="0" r="12065" b="16510"/>
                <wp:wrapNone/>
                <wp:docPr id="7" name="矩形 7"/>
                <wp:cNvGraphicFramePr/>
                <a:graphic xmlns:a="http://schemas.openxmlformats.org/drawingml/2006/main">
                  <a:graphicData uri="http://schemas.microsoft.com/office/word/2010/wordprocessingShape">
                    <wps:wsp>
                      <wps:cNvSpPr/>
                      <wps:spPr>
                        <a:xfrm>
                          <a:off x="0" y="0"/>
                          <a:ext cx="45085" cy="78740"/>
                        </a:xfrm>
                        <a:prstGeom prst="rect">
                          <a:avLst/>
                        </a:prstGeom>
                        <a:solidFill>
                          <a:srgbClr val="FFFFFF"/>
                        </a:solidFill>
                        <a:ln>
                          <a:noFill/>
                        </a:ln>
                      </wps:spPr>
                      <wps:txbx>
                        <w:txbxContent>
                          <w:p w14:paraId="3245AEE8">
                            <w:pPr>
                              <w:jc w:val="center"/>
                              <w:rPr>
                                <w:rFonts w:ascii="方正舒体" w:eastAsia="方正舒体"/>
                                <w:b/>
                                <w:sz w:val="36"/>
                                <w:szCs w:val="28"/>
                              </w:rPr>
                            </w:pPr>
                          </w:p>
                        </w:txbxContent>
                      </wps:txbx>
                      <wps:bodyPr upright="1"/>
                    </wps:wsp>
                  </a:graphicData>
                </a:graphic>
              </wp:anchor>
            </w:drawing>
          </mc:Choice>
          <mc:Fallback>
            <w:pict>
              <v:rect id="_x0000_s1026" o:spid="_x0000_s1026" o:spt="1" style="position:absolute;left:0pt;margin-left:388.85pt;margin-top:14.6pt;height:6.2pt;width:3.55pt;z-index:251665408;mso-width-relative:page;mso-height-relative:page;" fillcolor="#FFFFFF" filled="t" stroked="f" coordsize="21600,21600" o:gfxdata="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EerlY1wAAAAkBAAAPAAAAAAAAAAEAIAAAACIAAABkcnMvZG93bnJldi54bWxQSwECFAAUAAAA&#10;CACHTuJAJ9ncebYBAABnAwAADgAAAAAAAAABACAAAAAmAQAAZHJzL2Uyb0RvYy54bWxQSwUGAAAA&#10;AAYABgBZAQAATgUAAAAA&#10;">
                <v:fill on="t" focussize="0,0"/>
                <v:stroke on="f"/>
                <v:imagedata o:title=""/>
                <o:lock v:ext="edit" aspectratio="f"/>
                <v:textbox>
                  <w:txbxContent>
                    <w:p w14:paraId="3245AEE8">
                      <w:pPr>
                        <w:jc w:val="center"/>
                        <w:rPr>
                          <w:rFonts w:ascii="方正舒体" w:eastAsia="方正舒体"/>
                          <w:b/>
                          <w:sz w:val="36"/>
                          <w:szCs w:val="28"/>
                        </w:rPr>
                      </w:pPr>
                    </w:p>
                  </w:txbxContent>
                </v:textbox>
              </v:rect>
            </w:pict>
          </mc:Fallback>
        </mc:AlternateContent>
      </w:r>
      <w:r>
        <w:rPr>
          <w:rFonts w:hint="eastAsia" w:ascii="宋体" w:hAnsi="宋体"/>
          <w:kern w:val="0"/>
          <w:sz w:val="32"/>
          <w:szCs w:val="28"/>
        </w:rPr>
        <mc:AlternateContent>
          <mc:Choice Requires="wps">
            <w:drawing>
              <wp:anchor distT="0" distB="0" distL="114300" distR="114300" simplePos="0" relativeHeight="251666432" behindDoc="0" locked="0" layoutInCell="1" allowOverlap="1">
                <wp:simplePos x="0" y="0"/>
                <wp:positionH relativeFrom="column">
                  <wp:posOffset>5288280</wp:posOffset>
                </wp:positionH>
                <wp:positionV relativeFrom="paragraph">
                  <wp:posOffset>264160</wp:posOffset>
                </wp:positionV>
                <wp:extent cx="59690" cy="45085"/>
                <wp:effectExtent l="0" t="0" r="0" b="0"/>
                <wp:wrapNone/>
                <wp:docPr id="8" name="矩形 8"/>
                <wp:cNvGraphicFramePr/>
                <a:graphic xmlns:a="http://schemas.openxmlformats.org/drawingml/2006/main">
                  <a:graphicData uri="http://schemas.microsoft.com/office/word/2010/wordprocessingShape">
                    <wps:wsp>
                      <wps:cNvSpPr/>
                      <wps:spPr>
                        <a:xfrm flipV="1">
                          <a:off x="0" y="0"/>
                          <a:ext cx="59690" cy="45085"/>
                        </a:xfrm>
                        <a:prstGeom prst="rect">
                          <a:avLst/>
                        </a:prstGeom>
                        <a:noFill/>
                        <a:ln>
                          <a:noFill/>
                        </a:ln>
                      </wps:spPr>
                      <wps:txbx>
                        <w:txbxContent>
                          <w:p w14:paraId="407A6193">
                            <w:pPr>
                              <w:jc w:val="center"/>
                              <w:rPr>
                                <w:b/>
                              </w:rPr>
                            </w:pPr>
                          </w:p>
                        </w:txbxContent>
                      </wps:txbx>
                      <wps:bodyPr upright="1"/>
                    </wps:wsp>
                  </a:graphicData>
                </a:graphic>
              </wp:anchor>
            </w:drawing>
          </mc:Choice>
          <mc:Fallback>
            <w:pict>
              <v:rect id="_x0000_s1026" o:spid="_x0000_s1026" o:spt="1" style="position:absolute;left:0pt;flip:y;margin-left:416.4pt;margin-top:20.8pt;height:3.55pt;width:4.7pt;z-index:251666432;mso-width-relative:page;mso-height-relative:page;" filled="f" stroked="f" coordsize="21600,21600" o:gfxdata="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eAq9U1gAAAAkBAAAP&#10;AAAAAAAAAAEAIAAAACIAAABkcnMvZG93bnJldi54bWxQSwECFAAUAAAACACHTuJAIychqKgBAABI&#10;AwAADgAAAAAAAAABACAAAAAlAQAAZHJzL2Uyb0RvYy54bWxQSwUGAAAAAAYABgBZAQAAPwUAAAAA&#10;">
                <v:fill on="f" focussize="0,0"/>
                <v:stroke on="f"/>
                <v:imagedata o:title=""/>
                <o:lock v:ext="edit" aspectratio="f"/>
                <v:textbox>
                  <w:txbxContent>
                    <w:p w14:paraId="407A6193">
                      <w:pPr>
                        <w:jc w:val="center"/>
                        <w:rPr>
                          <w:b/>
                        </w:rPr>
                      </w:pPr>
                    </w:p>
                  </w:txbxContent>
                </v:textbox>
              </v:rect>
            </w:pict>
          </mc:Fallback>
        </mc:AlternateContent>
      </w:r>
      <w:r>
        <w:rPr>
          <w:rFonts w:hint="eastAsia" w:ascii="黑体" w:hAnsi="宋体" w:eastAsia="黑体"/>
          <w:sz w:val="32"/>
          <w:szCs w:val="28"/>
        </w:rPr>
        <w:t>附件一</w:t>
      </w:r>
    </w:p>
    <w:tbl>
      <w:tblPr>
        <w:tblStyle w:val="20"/>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6"/>
        <w:gridCol w:w="1049"/>
        <w:gridCol w:w="87"/>
        <w:gridCol w:w="1026"/>
        <w:gridCol w:w="1332"/>
        <w:gridCol w:w="1575"/>
        <w:gridCol w:w="1386"/>
        <w:gridCol w:w="203"/>
        <w:gridCol w:w="1719"/>
      </w:tblGrid>
      <w:tr w14:paraId="066F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9"/>
            <w:tcBorders>
              <w:top w:val="nil"/>
              <w:left w:val="nil"/>
              <w:bottom w:val="nil"/>
              <w:right w:val="nil"/>
            </w:tcBorders>
            <w:shd w:val="clear" w:color="auto" w:fill="auto"/>
            <w:noWrap/>
            <w:vAlign w:val="bottom"/>
          </w:tcPr>
          <w:p w14:paraId="21DBB49C">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4"/>
                <w:szCs w:val="44"/>
                <w:u w:val="single"/>
              </w:rPr>
            </w:pPr>
            <w:r>
              <w:rPr>
                <w:rStyle w:val="42"/>
                <w:sz w:val="44"/>
                <w:szCs w:val="44"/>
                <w:lang w:val="en-US" w:eastAsia="zh-CN" w:bidi="ar"/>
              </w:rPr>
              <w:t>档案资料整理服务</w:t>
            </w:r>
            <w:r>
              <w:rPr>
                <w:rStyle w:val="44"/>
                <w:sz w:val="44"/>
                <w:szCs w:val="44"/>
                <w:u w:val="none"/>
                <w:lang w:val="en-US" w:eastAsia="zh-CN" w:bidi="ar"/>
              </w:rPr>
              <w:t>项目</w:t>
            </w:r>
          </w:p>
        </w:tc>
      </w:tr>
      <w:tr w14:paraId="2EFA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9"/>
            <w:tcBorders>
              <w:top w:val="nil"/>
              <w:left w:val="nil"/>
              <w:bottom w:val="nil"/>
              <w:right w:val="nil"/>
            </w:tcBorders>
            <w:shd w:val="clear" w:color="auto" w:fill="auto"/>
            <w:noWrap/>
            <w:vAlign w:val="bottom"/>
          </w:tcPr>
          <w:p w14:paraId="366C79D3">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报价单</w:t>
            </w:r>
          </w:p>
        </w:tc>
      </w:tr>
      <w:tr w14:paraId="0C28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753" w:type="pct"/>
            <w:gridSpan w:val="4"/>
            <w:tcBorders>
              <w:top w:val="nil"/>
              <w:left w:val="nil"/>
              <w:bottom w:val="nil"/>
              <w:right w:val="nil"/>
            </w:tcBorders>
            <w:shd w:val="clear" w:color="auto" w:fill="auto"/>
            <w:noWrap/>
            <w:vAlign w:val="bottom"/>
          </w:tcPr>
          <w:p w14:paraId="1FC81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95" w:type="pct"/>
            <w:tcBorders>
              <w:top w:val="nil"/>
              <w:left w:val="nil"/>
              <w:bottom w:val="nil"/>
              <w:right w:val="nil"/>
            </w:tcBorders>
            <w:shd w:val="clear" w:color="auto" w:fill="auto"/>
            <w:noWrap/>
            <w:vAlign w:val="bottom"/>
          </w:tcPr>
          <w:p w14:paraId="11CBC980">
            <w:pPr>
              <w:jc w:val="center"/>
              <w:rPr>
                <w:rFonts w:hint="eastAsia" w:ascii="宋体" w:hAnsi="宋体" w:eastAsia="宋体" w:cs="宋体"/>
                <w:i w:val="0"/>
                <w:iCs w:val="0"/>
                <w:color w:val="000000"/>
                <w:sz w:val="24"/>
                <w:szCs w:val="24"/>
                <w:u w:val="none"/>
              </w:rPr>
            </w:pPr>
          </w:p>
        </w:tc>
        <w:tc>
          <w:tcPr>
            <w:tcW w:w="822" w:type="pct"/>
            <w:tcBorders>
              <w:top w:val="nil"/>
              <w:left w:val="nil"/>
              <w:bottom w:val="nil"/>
              <w:right w:val="nil"/>
            </w:tcBorders>
            <w:shd w:val="clear" w:color="auto" w:fill="auto"/>
            <w:noWrap/>
            <w:vAlign w:val="bottom"/>
          </w:tcPr>
          <w:p w14:paraId="1D100268">
            <w:pPr>
              <w:jc w:val="center"/>
              <w:rPr>
                <w:rFonts w:hint="eastAsia" w:ascii="宋体" w:hAnsi="宋体" w:eastAsia="宋体" w:cs="宋体"/>
                <w:i w:val="0"/>
                <w:iCs w:val="0"/>
                <w:color w:val="000000"/>
                <w:sz w:val="24"/>
                <w:szCs w:val="24"/>
                <w:u w:val="none"/>
              </w:rPr>
            </w:pPr>
          </w:p>
        </w:tc>
        <w:tc>
          <w:tcPr>
            <w:tcW w:w="829" w:type="pct"/>
            <w:gridSpan w:val="2"/>
            <w:tcBorders>
              <w:top w:val="nil"/>
              <w:left w:val="nil"/>
              <w:bottom w:val="nil"/>
              <w:right w:val="nil"/>
            </w:tcBorders>
            <w:shd w:val="clear" w:color="auto" w:fill="auto"/>
            <w:noWrap/>
            <w:vAlign w:val="bottom"/>
          </w:tcPr>
          <w:p w14:paraId="24741B74">
            <w:pPr>
              <w:jc w:val="center"/>
              <w:rPr>
                <w:rFonts w:hint="eastAsia" w:ascii="宋体" w:hAnsi="宋体" w:eastAsia="宋体" w:cs="宋体"/>
                <w:i w:val="0"/>
                <w:iCs w:val="0"/>
                <w:color w:val="000000"/>
                <w:sz w:val="24"/>
                <w:szCs w:val="24"/>
                <w:u w:val="none"/>
              </w:rPr>
            </w:pPr>
          </w:p>
        </w:tc>
        <w:tc>
          <w:tcPr>
            <w:tcW w:w="897" w:type="pct"/>
            <w:tcBorders>
              <w:top w:val="nil"/>
              <w:left w:val="nil"/>
              <w:bottom w:val="nil"/>
              <w:right w:val="nil"/>
            </w:tcBorders>
            <w:shd w:val="clear" w:color="auto" w:fill="auto"/>
            <w:noWrap/>
            <w:vAlign w:val="bottom"/>
          </w:tcPr>
          <w:p w14:paraId="4D62C5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单位：</w:t>
            </w:r>
            <w:r>
              <w:rPr>
                <w:rFonts w:hint="eastAsia" w:ascii="宋体" w:hAnsi="宋体" w:eastAsia="宋体" w:cs="宋体"/>
                <w:i w:val="0"/>
                <w:iCs w:val="0"/>
                <w:color w:val="000000"/>
                <w:kern w:val="0"/>
                <w:sz w:val="24"/>
                <w:szCs w:val="24"/>
                <w:highlight w:val="none"/>
                <w:u w:val="none"/>
                <w:lang w:val="en-US" w:eastAsia="zh-CN" w:bidi="ar"/>
              </w:rPr>
              <w:t>元</w:t>
            </w:r>
          </w:p>
        </w:tc>
      </w:tr>
      <w:tr w14:paraId="0A29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4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3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5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6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43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单价</w:t>
            </w: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5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14:paraId="12A2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2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AA5D">
            <w:pPr>
              <w:jc w:val="center"/>
              <w:rPr>
                <w:rFonts w:hint="eastAsia" w:ascii="宋体" w:hAnsi="宋体" w:eastAsia="宋体" w:cs="宋体"/>
                <w:i w:val="0"/>
                <w:iCs w:val="0"/>
                <w:color w:val="000000"/>
                <w:sz w:val="24"/>
                <w:szCs w:val="24"/>
                <w:u w:val="none"/>
              </w:rPr>
            </w:pPr>
            <w:r>
              <w:rPr>
                <w:rFonts w:hint="eastAsia" w:cs="Times New Roman" w:eastAsiaTheme="minorEastAsia"/>
                <w:sz w:val="21"/>
                <w:szCs w:val="21"/>
                <w:lang w:eastAsia="zh-CN"/>
              </w:rPr>
              <w:t>档案资料整理</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BDF6">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卷</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DE04">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2500</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4959">
            <w:pPr>
              <w:jc w:val="center"/>
              <w:rPr>
                <w:rFonts w:hint="eastAsia" w:ascii="宋体" w:hAnsi="宋体" w:eastAsia="宋体" w:cs="宋体"/>
                <w:i w:val="0"/>
                <w:iCs w:val="0"/>
                <w:color w:val="000000"/>
                <w:sz w:val="24"/>
                <w:szCs w:val="24"/>
                <w:u w:val="none"/>
              </w:rPr>
            </w:pP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869B">
            <w:pPr>
              <w:jc w:val="center"/>
              <w:rPr>
                <w:rFonts w:hint="eastAsia" w:ascii="宋体" w:hAnsi="宋体" w:eastAsia="宋体" w:cs="宋体"/>
                <w:i w:val="0"/>
                <w:iCs w:val="0"/>
                <w:color w:val="000000"/>
                <w:sz w:val="24"/>
                <w:szCs w:val="24"/>
                <w:u w:val="none"/>
              </w:rPr>
            </w:pPr>
          </w:p>
        </w:tc>
      </w:tr>
      <w:tr w14:paraId="268F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E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81436">
            <w:pPr>
              <w:jc w:val="left"/>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A8EB">
            <w:pPr>
              <w:jc w:val="center"/>
              <w:rPr>
                <w:rFonts w:hint="eastAsia" w:ascii="宋体" w:hAnsi="宋体" w:eastAsia="宋体" w:cs="宋体"/>
                <w:i w:val="0"/>
                <w:iCs w:val="0"/>
                <w:color w:val="000000"/>
                <w:sz w:val="24"/>
                <w:szCs w:val="24"/>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B7AB">
            <w:pPr>
              <w:jc w:val="center"/>
              <w:rPr>
                <w:rFonts w:hint="eastAsia" w:ascii="宋体" w:hAnsi="宋体" w:eastAsia="宋体" w:cs="宋体"/>
                <w:i w:val="0"/>
                <w:iCs w:val="0"/>
                <w:color w:val="000000"/>
                <w:sz w:val="24"/>
                <w:szCs w:val="24"/>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9F58">
            <w:pPr>
              <w:jc w:val="center"/>
              <w:rPr>
                <w:rFonts w:hint="eastAsia" w:ascii="宋体" w:hAnsi="宋体" w:eastAsia="宋体" w:cs="宋体"/>
                <w:i w:val="0"/>
                <w:iCs w:val="0"/>
                <w:color w:val="000000"/>
                <w:sz w:val="24"/>
                <w:szCs w:val="24"/>
                <w:u w:val="none"/>
              </w:rPr>
            </w:pP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F3E0">
            <w:pPr>
              <w:jc w:val="center"/>
              <w:rPr>
                <w:rFonts w:hint="eastAsia" w:ascii="宋体" w:hAnsi="宋体" w:eastAsia="宋体" w:cs="宋体"/>
                <w:i w:val="0"/>
                <w:iCs w:val="0"/>
                <w:color w:val="000000"/>
                <w:sz w:val="24"/>
                <w:szCs w:val="24"/>
                <w:u w:val="none"/>
              </w:rPr>
            </w:pPr>
          </w:p>
        </w:tc>
      </w:tr>
      <w:tr w14:paraId="79E7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D7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1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F8DA0">
            <w:pPr>
              <w:jc w:val="left"/>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53EC">
            <w:pPr>
              <w:jc w:val="center"/>
              <w:rPr>
                <w:rFonts w:hint="eastAsia" w:ascii="宋体" w:hAnsi="宋体" w:eastAsia="宋体" w:cs="宋体"/>
                <w:i w:val="0"/>
                <w:iCs w:val="0"/>
                <w:color w:val="000000"/>
                <w:sz w:val="24"/>
                <w:szCs w:val="24"/>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5785">
            <w:pPr>
              <w:jc w:val="center"/>
              <w:rPr>
                <w:rFonts w:hint="eastAsia" w:ascii="宋体" w:hAnsi="宋体" w:eastAsia="宋体" w:cs="宋体"/>
                <w:i w:val="0"/>
                <w:iCs w:val="0"/>
                <w:color w:val="000000"/>
                <w:sz w:val="24"/>
                <w:szCs w:val="24"/>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51ED">
            <w:pPr>
              <w:jc w:val="center"/>
              <w:rPr>
                <w:rFonts w:hint="eastAsia" w:ascii="宋体" w:hAnsi="宋体" w:eastAsia="宋体" w:cs="宋体"/>
                <w:i w:val="0"/>
                <w:iCs w:val="0"/>
                <w:color w:val="000000"/>
                <w:sz w:val="24"/>
                <w:szCs w:val="24"/>
                <w:u w:val="none"/>
              </w:rPr>
            </w:pP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0B51">
            <w:pPr>
              <w:jc w:val="center"/>
              <w:rPr>
                <w:rFonts w:hint="eastAsia" w:ascii="宋体" w:hAnsi="宋体" w:eastAsia="宋体" w:cs="宋体"/>
                <w:i w:val="0"/>
                <w:iCs w:val="0"/>
                <w:color w:val="000000"/>
                <w:sz w:val="24"/>
                <w:szCs w:val="24"/>
                <w:u w:val="none"/>
              </w:rPr>
            </w:pPr>
          </w:p>
        </w:tc>
      </w:tr>
      <w:tr w14:paraId="2778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1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76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14:paraId="2CA9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2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F1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78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02C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14:paraId="6E50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753" w:type="pct"/>
            <w:gridSpan w:val="4"/>
            <w:tcBorders>
              <w:top w:val="nil"/>
              <w:left w:val="nil"/>
              <w:bottom w:val="nil"/>
              <w:right w:val="nil"/>
            </w:tcBorders>
            <w:shd w:val="clear" w:color="auto" w:fill="auto"/>
            <w:noWrap/>
            <w:vAlign w:val="center"/>
          </w:tcPr>
          <w:p w14:paraId="3286102E">
            <w:pPr>
              <w:jc w:val="center"/>
              <w:rPr>
                <w:rFonts w:hint="eastAsia" w:ascii="宋体" w:hAnsi="宋体" w:eastAsia="宋体" w:cs="宋体"/>
                <w:i w:val="0"/>
                <w:iCs w:val="0"/>
                <w:color w:val="000000"/>
                <w:sz w:val="24"/>
                <w:szCs w:val="24"/>
                <w:u w:val="none"/>
              </w:rPr>
            </w:pPr>
          </w:p>
        </w:tc>
        <w:tc>
          <w:tcPr>
            <w:tcW w:w="695" w:type="pct"/>
            <w:tcBorders>
              <w:top w:val="nil"/>
              <w:left w:val="nil"/>
              <w:bottom w:val="nil"/>
              <w:right w:val="nil"/>
            </w:tcBorders>
            <w:shd w:val="clear" w:color="auto" w:fill="auto"/>
            <w:noWrap/>
            <w:vAlign w:val="center"/>
          </w:tcPr>
          <w:p w14:paraId="789698C9">
            <w:pPr>
              <w:jc w:val="center"/>
              <w:rPr>
                <w:rFonts w:hint="eastAsia" w:ascii="宋体" w:hAnsi="宋体" w:eastAsia="宋体" w:cs="宋体"/>
                <w:i w:val="0"/>
                <w:iCs w:val="0"/>
                <w:color w:val="000000"/>
                <w:sz w:val="24"/>
                <w:szCs w:val="24"/>
                <w:u w:val="none"/>
              </w:rPr>
            </w:pPr>
          </w:p>
        </w:tc>
        <w:tc>
          <w:tcPr>
            <w:tcW w:w="822" w:type="pct"/>
            <w:tcBorders>
              <w:top w:val="nil"/>
              <w:left w:val="nil"/>
              <w:bottom w:val="nil"/>
              <w:right w:val="nil"/>
            </w:tcBorders>
            <w:shd w:val="clear" w:color="auto" w:fill="auto"/>
            <w:noWrap/>
            <w:vAlign w:val="center"/>
          </w:tcPr>
          <w:p w14:paraId="51CC4969">
            <w:pPr>
              <w:jc w:val="center"/>
              <w:rPr>
                <w:rFonts w:hint="eastAsia" w:ascii="宋体" w:hAnsi="宋体" w:eastAsia="宋体" w:cs="宋体"/>
                <w:i w:val="0"/>
                <w:iCs w:val="0"/>
                <w:color w:val="000000"/>
                <w:sz w:val="24"/>
                <w:szCs w:val="24"/>
                <w:u w:val="none"/>
              </w:rPr>
            </w:pPr>
          </w:p>
        </w:tc>
        <w:tc>
          <w:tcPr>
            <w:tcW w:w="829" w:type="pct"/>
            <w:gridSpan w:val="2"/>
            <w:tcBorders>
              <w:top w:val="nil"/>
              <w:left w:val="nil"/>
              <w:bottom w:val="nil"/>
              <w:right w:val="nil"/>
            </w:tcBorders>
            <w:shd w:val="clear" w:color="auto" w:fill="auto"/>
            <w:noWrap/>
            <w:vAlign w:val="center"/>
          </w:tcPr>
          <w:p w14:paraId="26D475E2">
            <w:pPr>
              <w:jc w:val="center"/>
              <w:rPr>
                <w:rFonts w:hint="eastAsia" w:ascii="宋体" w:hAnsi="宋体" w:eastAsia="宋体" w:cs="宋体"/>
                <w:i w:val="0"/>
                <w:iCs w:val="0"/>
                <w:color w:val="000000"/>
                <w:sz w:val="24"/>
                <w:szCs w:val="24"/>
                <w:u w:val="none"/>
              </w:rPr>
            </w:pPr>
          </w:p>
        </w:tc>
        <w:tc>
          <w:tcPr>
            <w:tcW w:w="897" w:type="pct"/>
            <w:tcBorders>
              <w:top w:val="nil"/>
              <w:left w:val="nil"/>
              <w:bottom w:val="nil"/>
              <w:right w:val="nil"/>
            </w:tcBorders>
            <w:shd w:val="clear" w:color="auto" w:fill="auto"/>
            <w:noWrap/>
            <w:vAlign w:val="center"/>
          </w:tcPr>
          <w:p w14:paraId="0EF5D6A9">
            <w:pPr>
              <w:jc w:val="center"/>
              <w:rPr>
                <w:rFonts w:hint="eastAsia" w:ascii="宋体" w:hAnsi="宋体" w:eastAsia="宋体" w:cs="宋体"/>
                <w:i w:val="0"/>
                <w:iCs w:val="0"/>
                <w:color w:val="000000"/>
                <w:sz w:val="24"/>
                <w:szCs w:val="24"/>
                <w:u w:val="none"/>
              </w:rPr>
            </w:pPr>
          </w:p>
        </w:tc>
      </w:tr>
      <w:tr w14:paraId="563A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68B6BB6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14:paraId="666CACC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7"/>
            <w:tcBorders>
              <w:top w:val="nil"/>
              <w:left w:val="nil"/>
              <w:bottom w:val="single" w:color="000000" w:sz="4" w:space="0"/>
              <w:right w:val="nil"/>
            </w:tcBorders>
            <w:shd w:val="clear" w:color="auto" w:fill="auto"/>
            <w:noWrap/>
            <w:vAlign w:val="bottom"/>
          </w:tcPr>
          <w:p w14:paraId="721B453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7B4E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6EC470B6">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14:paraId="5C6F82BB">
            <w:pPr>
              <w:pStyle w:val="2"/>
              <w:jc w:val="center"/>
              <w:rPr>
                <w:rFonts w:hint="eastAsia"/>
                <w:lang w:val="en-US" w:eastAsia="zh-CN"/>
              </w:rPr>
            </w:pPr>
            <w:r>
              <w:rPr>
                <w:rFonts w:hint="eastAsia"/>
                <w:sz w:val="24"/>
                <w:szCs w:val="22"/>
                <w:lang w:val="en-US" w:eastAsia="zh-CN"/>
              </w:rPr>
              <w:t>（签字或盖章）</w:t>
            </w:r>
          </w:p>
        </w:tc>
        <w:tc>
          <w:tcPr>
            <w:tcW w:w="3827" w:type="pct"/>
            <w:gridSpan w:val="7"/>
            <w:tcBorders>
              <w:top w:val="nil"/>
              <w:left w:val="nil"/>
              <w:bottom w:val="single" w:color="000000" w:sz="4" w:space="0"/>
              <w:right w:val="nil"/>
            </w:tcBorders>
            <w:shd w:val="clear" w:color="auto" w:fill="auto"/>
            <w:noWrap/>
            <w:vAlign w:val="bottom"/>
          </w:tcPr>
          <w:p w14:paraId="4CD700C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560A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63F9353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4"/>
            <w:tcBorders>
              <w:top w:val="nil"/>
              <w:left w:val="nil"/>
              <w:bottom w:val="nil"/>
              <w:right w:val="nil"/>
            </w:tcBorders>
            <w:shd w:val="clear" w:color="auto" w:fill="auto"/>
            <w:noWrap/>
            <w:vAlign w:val="bottom"/>
          </w:tcPr>
          <w:p w14:paraId="2D85873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14:paraId="0824DACD">
      <w:pPr>
        <w:pStyle w:val="4"/>
        <w:rPr>
          <w:color w:val="FF0000"/>
        </w:rPr>
      </w:pPr>
    </w:p>
    <w:p w14:paraId="761D2FA5">
      <w:pPr>
        <w:pStyle w:val="12"/>
        <w:spacing w:line="440" w:lineRule="exact"/>
        <w:ind w:firstLine="0" w:firstLineChars="0"/>
        <w:rPr>
          <w:rFonts w:ascii="黑体" w:hAnsi="宋体" w:eastAsia="黑体"/>
          <w:sz w:val="32"/>
          <w:szCs w:val="28"/>
        </w:rPr>
      </w:pPr>
    </w:p>
    <w:p w14:paraId="3F38AA2B">
      <w:pPr>
        <w:spacing w:line="560" w:lineRule="exact"/>
        <w:jc w:val="left"/>
        <w:rPr>
          <w:rFonts w:hint="eastAsia" w:ascii="黑体" w:hAnsi="宋体" w:eastAsia="黑体"/>
          <w:sz w:val="32"/>
          <w:szCs w:val="28"/>
          <w:lang w:eastAsia="zh-CN"/>
        </w:rPr>
      </w:pPr>
      <w:r>
        <w:rPr>
          <w:rFonts w:hint="eastAsia" w:ascii="黑体" w:hAnsi="宋体" w:eastAsia="黑体"/>
          <w:sz w:val="32"/>
          <w:szCs w:val="28"/>
        </w:rPr>
        <w:t>附件</w:t>
      </w:r>
      <w:r>
        <w:rPr>
          <w:rFonts w:hint="eastAsia" w:ascii="黑体" w:hAnsi="宋体" w:eastAsia="黑体"/>
          <w:sz w:val="32"/>
          <w:szCs w:val="28"/>
          <w:lang w:eastAsia="zh-CN"/>
        </w:rPr>
        <w:t>二</w:t>
      </w:r>
    </w:p>
    <w:p w14:paraId="4CCCB945">
      <w:pPr>
        <w:spacing w:line="560" w:lineRule="exact"/>
        <w:jc w:val="center"/>
        <w:rPr>
          <w:rFonts w:hint="eastAsia" w:ascii="方正小标宋简体" w:hAnsi="华文中宋" w:eastAsia="方正小标宋简体"/>
          <w:sz w:val="44"/>
          <w:szCs w:val="44"/>
          <w:lang w:eastAsia="zh-CN"/>
        </w:rPr>
      </w:pPr>
      <w:r>
        <w:rPr>
          <w:rFonts w:hint="eastAsia" w:ascii="方正小标宋简体" w:hAnsi="华文中宋" w:eastAsia="方正小标宋简体"/>
          <w:sz w:val="44"/>
          <w:szCs w:val="44"/>
        </w:rPr>
        <w:t>营业执照</w:t>
      </w:r>
      <w:r>
        <w:rPr>
          <w:rFonts w:hint="eastAsia" w:ascii="方正小标宋简体" w:hAnsi="华文中宋" w:eastAsia="方正小标宋简体"/>
          <w:sz w:val="44"/>
          <w:szCs w:val="44"/>
          <w:lang w:eastAsia="zh-CN"/>
        </w:rPr>
        <w:t>复印件（盖章）</w:t>
      </w:r>
    </w:p>
    <w:p w14:paraId="2DD5BEAE">
      <w:pPr>
        <w:spacing w:line="560" w:lineRule="exact"/>
        <w:rPr>
          <w:rFonts w:ascii="华文中宋" w:hAnsi="华文中宋" w:eastAsia="华文中宋"/>
          <w:sz w:val="44"/>
          <w:szCs w:val="44"/>
        </w:rPr>
      </w:pPr>
      <w:r>
        <w:rPr>
          <w:rFonts w:ascii="华文中宋" w:hAnsi="华文中宋" w:eastAsia="华文中宋"/>
          <w:sz w:val="44"/>
          <w:szCs w:val="44"/>
        </w:rPr>
        <mc:AlternateContent>
          <mc:Choice Requires="wps">
            <w:drawing>
              <wp:anchor distT="0" distB="0" distL="114300" distR="114300" simplePos="0" relativeHeight="251667456" behindDoc="0" locked="0" layoutInCell="1" allowOverlap="1">
                <wp:simplePos x="0" y="0"/>
                <wp:positionH relativeFrom="column">
                  <wp:posOffset>184785</wp:posOffset>
                </wp:positionH>
                <wp:positionV relativeFrom="paragraph">
                  <wp:posOffset>295275</wp:posOffset>
                </wp:positionV>
                <wp:extent cx="5568950" cy="7221855"/>
                <wp:effectExtent l="5080" t="4445" r="7620" b="12700"/>
                <wp:wrapNone/>
                <wp:docPr id="9" name="文本框 9"/>
                <wp:cNvGraphicFramePr/>
                <a:graphic xmlns:a="http://schemas.openxmlformats.org/drawingml/2006/main">
                  <a:graphicData uri="http://schemas.microsoft.com/office/word/2010/wordprocessingShape">
                    <wps:wsp>
                      <wps:cNvSpPr txBox="1"/>
                      <wps:spPr>
                        <a:xfrm>
                          <a:off x="0" y="0"/>
                          <a:ext cx="5568950" cy="72218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F85280"/>
                        </w:txbxContent>
                      </wps:txbx>
                      <wps:bodyPr upright="1"/>
                    </wps:wsp>
                  </a:graphicData>
                </a:graphic>
              </wp:anchor>
            </w:drawing>
          </mc:Choice>
          <mc:Fallback>
            <w:pict>
              <v:shape id="_x0000_s1026" o:spid="_x0000_s1026" o:spt="202" type="#_x0000_t202" style="position:absolute;left:0pt;margin-left:14.55pt;margin-top:23.25pt;height:568.65pt;width:438.5pt;z-index:251667456;mso-width-relative:page;mso-height-relative:page;" fillcolor="#FFFFFF" filled="t" stroked="t" coordsize="21600,21600" o:gfxdata="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inPtHZAAAACgEAAA8AAAAAAAAAAQAgAAAA&#10;IgAAAGRycy9kb3ducmV2LnhtbFBLAQIUABQAAAAIAIdO4kCnaOzSCgIAADcEAAAOAAAAAAAAAAEA&#10;IAAAACgBAABkcnMvZTJvRG9jLnhtbFBLBQYAAAAABgAGAFkBAACkBQAAAAA=&#10;">
                <v:fill on="t" focussize="0,0"/>
                <v:stroke color="#000000" joinstyle="miter"/>
                <v:imagedata o:title=""/>
                <o:lock v:ext="edit" aspectratio="f"/>
                <v:textbox>
                  <w:txbxContent>
                    <w:p w14:paraId="16F85280"/>
                  </w:txbxContent>
                </v:textbox>
              </v:shape>
            </w:pict>
          </mc:Fallback>
        </mc:AlternateContent>
      </w:r>
    </w:p>
    <w:p w14:paraId="23EE0543">
      <w:pPr>
        <w:spacing w:line="560" w:lineRule="exact"/>
        <w:rPr>
          <w:rFonts w:ascii="华文中宋" w:hAnsi="华文中宋" w:eastAsia="华文中宋"/>
          <w:sz w:val="44"/>
          <w:szCs w:val="44"/>
        </w:rPr>
      </w:pPr>
    </w:p>
    <w:p w14:paraId="3B0E87F6">
      <w:pPr>
        <w:spacing w:line="560" w:lineRule="exact"/>
        <w:rPr>
          <w:rFonts w:ascii="华文中宋" w:hAnsi="华文中宋" w:eastAsia="华文中宋"/>
          <w:sz w:val="44"/>
          <w:szCs w:val="44"/>
        </w:rPr>
      </w:pPr>
    </w:p>
    <w:p w14:paraId="769C6018">
      <w:pPr>
        <w:spacing w:line="560" w:lineRule="exact"/>
        <w:rPr>
          <w:rFonts w:ascii="华文中宋" w:hAnsi="华文中宋" w:eastAsia="华文中宋"/>
          <w:sz w:val="44"/>
          <w:szCs w:val="44"/>
        </w:rPr>
      </w:pPr>
    </w:p>
    <w:p w14:paraId="348F694E">
      <w:pPr>
        <w:spacing w:line="560" w:lineRule="exact"/>
        <w:rPr>
          <w:rFonts w:ascii="华文中宋" w:hAnsi="华文中宋" w:eastAsia="华文中宋"/>
          <w:sz w:val="44"/>
          <w:szCs w:val="44"/>
        </w:rPr>
      </w:pPr>
    </w:p>
    <w:p w14:paraId="6CD4C6B2">
      <w:pPr>
        <w:spacing w:line="560" w:lineRule="exact"/>
        <w:rPr>
          <w:rFonts w:ascii="华文中宋" w:hAnsi="华文中宋" w:eastAsia="华文中宋"/>
          <w:sz w:val="44"/>
          <w:szCs w:val="44"/>
        </w:rPr>
      </w:pPr>
    </w:p>
    <w:p w14:paraId="0B56B4DC">
      <w:pPr>
        <w:spacing w:line="560" w:lineRule="exact"/>
        <w:rPr>
          <w:rFonts w:ascii="华文中宋" w:hAnsi="华文中宋" w:eastAsia="华文中宋"/>
          <w:sz w:val="44"/>
          <w:szCs w:val="44"/>
        </w:rPr>
      </w:pPr>
    </w:p>
    <w:p w14:paraId="339B1414">
      <w:pPr>
        <w:spacing w:line="560" w:lineRule="exact"/>
        <w:rPr>
          <w:rFonts w:ascii="华文中宋" w:hAnsi="华文中宋" w:eastAsia="华文中宋"/>
          <w:sz w:val="44"/>
          <w:szCs w:val="44"/>
        </w:rPr>
      </w:pPr>
    </w:p>
    <w:p w14:paraId="371AD9AE">
      <w:pPr>
        <w:spacing w:line="560" w:lineRule="exact"/>
        <w:rPr>
          <w:rFonts w:ascii="华文中宋" w:hAnsi="华文中宋" w:eastAsia="华文中宋"/>
          <w:sz w:val="44"/>
          <w:szCs w:val="44"/>
        </w:rPr>
      </w:pPr>
    </w:p>
    <w:p w14:paraId="18EFD494">
      <w:pPr>
        <w:spacing w:line="560" w:lineRule="exact"/>
        <w:rPr>
          <w:rFonts w:ascii="华文中宋" w:hAnsi="华文中宋" w:eastAsia="华文中宋"/>
          <w:sz w:val="44"/>
          <w:szCs w:val="44"/>
        </w:rPr>
      </w:pPr>
    </w:p>
    <w:p w14:paraId="68347D27">
      <w:pPr>
        <w:spacing w:line="560" w:lineRule="exact"/>
        <w:rPr>
          <w:rFonts w:ascii="华文中宋" w:hAnsi="华文中宋" w:eastAsia="华文中宋"/>
          <w:sz w:val="44"/>
          <w:szCs w:val="44"/>
        </w:rPr>
      </w:pPr>
    </w:p>
    <w:p w14:paraId="2F4B91C5">
      <w:pPr>
        <w:spacing w:line="560" w:lineRule="exact"/>
        <w:rPr>
          <w:rFonts w:ascii="华文中宋" w:hAnsi="华文中宋" w:eastAsia="华文中宋"/>
          <w:sz w:val="44"/>
          <w:szCs w:val="44"/>
        </w:rPr>
      </w:pPr>
    </w:p>
    <w:p w14:paraId="465FD5BC">
      <w:pPr>
        <w:spacing w:line="560" w:lineRule="exact"/>
        <w:rPr>
          <w:rFonts w:ascii="华文中宋" w:hAnsi="华文中宋" w:eastAsia="华文中宋"/>
          <w:sz w:val="44"/>
          <w:szCs w:val="44"/>
        </w:rPr>
      </w:pPr>
    </w:p>
    <w:p w14:paraId="1E795E35">
      <w:pPr>
        <w:spacing w:line="560" w:lineRule="exact"/>
        <w:rPr>
          <w:rFonts w:ascii="华文中宋" w:hAnsi="华文中宋" w:eastAsia="华文中宋"/>
          <w:sz w:val="44"/>
          <w:szCs w:val="44"/>
        </w:rPr>
      </w:pPr>
    </w:p>
    <w:p w14:paraId="3DA89D8E">
      <w:pPr>
        <w:spacing w:line="560" w:lineRule="exact"/>
        <w:rPr>
          <w:rFonts w:ascii="华文中宋" w:hAnsi="华文中宋" w:eastAsia="华文中宋"/>
          <w:sz w:val="44"/>
          <w:szCs w:val="44"/>
        </w:rPr>
      </w:pPr>
    </w:p>
    <w:p w14:paraId="6A8C4F2A">
      <w:pPr>
        <w:spacing w:line="560" w:lineRule="exact"/>
        <w:rPr>
          <w:rFonts w:ascii="华文中宋" w:hAnsi="华文中宋" w:eastAsia="华文中宋"/>
          <w:sz w:val="44"/>
          <w:szCs w:val="44"/>
        </w:rPr>
      </w:pPr>
    </w:p>
    <w:p w14:paraId="35954CDA">
      <w:pPr>
        <w:spacing w:line="560" w:lineRule="exact"/>
        <w:rPr>
          <w:rFonts w:ascii="华文中宋" w:hAnsi="华文中宋" w:eastAsia="华文中宋"/>
          <w:sz w:val="44"/>
          <w:szCs w:val="44"/>
        </w:rPr>
      </w:pPr>
    </w:p>
    <w:p w14:paraId="5B81B188">
      <w:pPr>
        <w:spacing w:line="560" w:lineRule="exact"/>
        <w:rPr>
          <w:rFonts w:ascii="华文中宋" w:hAnsi="华文中宋" w:eastAsia="华文中宋"/>
          <w:sz w:val="44"/>
          <w:szCs w:val="44"/>
        </w:rPr>
      </w:pPr>
    </w:p>
    <w:p w14:paraId="6F8EEF1F">
      <w:pPr>
        <w:spacing w:line="560" w:lineRule="exact"/>
        <w:rPr>
          <w:rFonts w:ascii="华文中宋" w:hAnsi="华文中宋" w:eastAsia="华文中宋"/>
          <w:sz w:val="44"/>
          <w:szCs w:val="44"/>
        </w:rPr>
      </w:pPr>
    </w:p>
    <w:p w14:paraId="5308FB41">
      <w:pPr>
        <w:spacing w:line="560" w:lineRule="exact"/>
        <w:rPr>
          <w:rFonts w:ascii="华文中宋" w:hAnsi="华文中宋" w:eastAsia="华文中宋"/>
          <w:sz w:val="44"/>
          <w:szCs w:val="44"/>
        </w:rPr>
      </w:pPr>
    </w:p>
    <w:p w14:paraId="4DFB0DE1">
      <w:pPr>
        <w:spacing w:line="560" w:lineRule="exact"/>
        <w:rPr>
          <w:rFonts w:ascii="华文中宋" w:hAnsi="华文中宋" w:eastAsia="华文中宋"/>
          <w:sz w:val="44"/>
          <w:szCs w:val="44"/>
        </w:rPr>
      </w:pPr>
    </w:p>
    <w:p w14:paraId="4EBA513D">
      <w:pPr>
        <w:pStyle w:val="12"/>
        <w:spacing w:line="440" w:lineRule="exact"/>
        <w:ind w:firstLine="0" w:firstLineChars="0"/>
      </w:pPr>
      <w:r>
        <w:br w:type="page"/>
      </w:r>
    </w:p>
    <w:p w14:paraId="0C66EB49">
      <w:pPr>
        <w:pStyle w:val="12"/>
        <w:spacing w:line="440" w:lineRule="exact"/>
        <w:ind w:firstLine="0" w:firstLineChars="0"/>
        <w:rPr>
          <w:rFonts w:hint="eastAsia" w:ascii="黑体" w:hAnsi="宋体" w:eastAsia="黑体"/>
          <w:sz w:val="32"/>
          <w:szCs w:val="28"/>
          <w:lang w:eastAsia="zh-CN"/>
        </w:rPr>
      </w:pPr>
      <w:r>
        <w:rPr>
          <w:rFonts w:hint="eastAsia" w:ascii="黑体" w:hAnsi="宋体" w:eastAsia="黑体"/>
          <w:sz w:val="32"/>
          <w:szCs w:val="28"/>
        </w:rPr>
        <w:t>附件</w:t>
      </w:r>
      <w:r>
        <w:rPr>
          <w:rFonts w:hint="eastAsia" w:ascii="黑体" w:hAnsi="宋体" w:eastAsia="黑体"/>
          <w:sz w:val="32"/>
          <w:szCs w:val="28"/>
          <w:lang w:eastAsia="zh-CN"/>
        </w:rPr>
        <w:t>三</w:t>
      </w:r>
    </w:p>
    <w:p w14:paraId="7538154A">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国家秘密载体印制资质乙级以上（含）</w:t>
      </w:r>
    </w:p>
    <w:p w14:paraId="3B213CF7">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资质证明文件</w:t>
      </w:r>
    </w:p>
    <w:p w14:paraId="0043A910">
      <w:pPr>
        <w:spacing w:line="560" w:lineRule="exact"/>
        <w:rPr>
          <w:rFonts w:ascii="华文中宋" w:hAnsi="华文中宋" w:eastAsia="华文中宋"/>
          <w:sz w:val="44"/>
          <w:szCs w:val="44"/>
        </w:rPr>
      </w:pPr>
      <w:r>
        <w:rPr>
          <w:rFonts w:ascii="华文中宋" w:hAnsi="华文中宋" w:eastAsia="华文中宋"/>
          <w:sz w:val="44"/>
          <w:szCs w:val="44"/>
        </w:rPr>
        <mc:AlternateContent>
          <mc:Choice Requires="wps">
            <w:drawing>
              <wp:anchor distT="0" distB="0" distL="114300" distR="114300" simplePos="0" relativeHeight="251671552" behindDoc="0" locked="0" layoutInCell="1" allowOverlap="1">
                <wp:simplePos x="0" y="0"/>
                <wp:positionH relativeFrom="column">
                  <wp:posOffset>184785</wp:posOffset>
                </wp:positionH>
                <wp:positionV relativeFrom="paragraph">
                  <wp:posOffset>295275</wp:posOffset>
                </wp:positionV>
                <wp:extent cx="5568950" cy="7221855"/>
                <wp:effectExtent l="5080" t="4445" r="7620" b="12700"/>
                <wp:wrapNone/>
                <wp:docPr id="10" name="文本框 10"/>
                <wp:cNvGraphicFramePr/>
                <a:graphic xmlns:a="http://schemas.openxmlformats.org/drawingml/2006/main">
                  <a:graphicData uri="http://schemas.microsoft.com/office/word/2010/wordprocessingShape">
                    <wps:wsp>
                      <wps:cNvSpPr txBox="1"/>
                      <wps:spPr>
                        <a:xfrm>
                          <a:off x="0" y="0"/>
                          <a:ext cx="5568950" cy="72218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D390F3"/>
                        </w:txbxContent>
                      </wps:txbx>
                      <wps:bodyPr upright="1"/>
                    </wps:wsp>
                  </a:graphicData>
                </a:graphic>
              </wp:anchor>
            </w:drawing>
          </mc:Choice>
          <mc:Fallback>
            <w:pict>
              <v:shape id="_x0000_s1026" o:spid="_x0000_s1026" o:spt="202" type="#_x0000_t202" style="position:absolute;left:0pt;margin-left:14.55pt;margin-top:23.25pt;height:568.65pt;width:438.5pt;z-index:251671552;mso-width-relative:page;mso-height-relative:page;" fillcolor="#FFFFFF" filled="t" stroked="t" coordsize="21600,21600" o:gfxdata="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4pz7R2QAAAAoBAAAPAAAAAAAAAAEAIAAA&#10;ACIAAABkcnMvZG93bnJldi54bWxQSwECFAAUAAAACACHTuJAUpob8QsCAAA5BAAADgAAAAAAAAAB&#10;ACAAAAAoAQAAZHJzL2Uyb0RvYy54bWxQSwUGAAAAAAYABgBZAQAApQUAAAAA&#10;">
                <v:fill on="t" focussize="0,0"/>
                <v:stroke color="#000000" joinstyle="miter"/>
                <v:imagedata o:title=""/>
                <o:lock v:ext="edit" aspectratio="f"/>
                <v:textbox>
                  <w:txbxContent>
                    <w:p w14:paraId="7ED390F3"/>
                  </w:txbxContent>
                </v:textbox>
              </v:shape>
            </w:pict>
          </mc:Fallback>
        </mc:AlternateContent>
      </w:r>
    </w:p>
    <w:p w14:paraId="407FFC41">
      <w:pPr>
        <w:spacing w:line="560" w:lineRule="exact"/>
        <w:rPr>
          <w:rFonts w:ascii="华文中宋" w:hAnsi="华文中宋" w:eastAsia="华文中宋"/>
          <w:sz w:val="44"/>
          <w:szCs w:val="44"/>
        </w:rPr>
      </w:pPr>
    </w:p>
    <w:p w14:paraId="6FB8CAAC">
      <w:pPr>
        <w:spacing w:line="560" w:lineRule="exact"/>
        <w:rPr>
          <w:rFonts w:ascii="华文中宋" w:hAnsi="华文中宋" w:eastAsia="华文中宋"/>
          <w:sz w:val="44"/>
          <w:szCs w:val="44"/>
        </w:rPr>
      </w:pPr>
    </w:p>
    <w:p w14:paraId="75D0C807">
      <w:pPr>
        <w:spacing w:line="560" w:lineRule="exact"/>
        <w:rPr>
          <w:rFonts w:ascii="华文中宋" w:hAnsi="华文中宋" w:eastAsia="华文中宋"/>
          <w:sz w:val="44"/>
          <w:szCs w:val="44"/>
        </w:rPr>
      </w:pPr>
    </w:p>
    <w:p w14:paraId="7B57CCC3">
      <w:pPr>
        <w:spacing w:line="560" w:lineRule="exact"/>
        <w:rPr>
          <w:rFonts w:ascii="华文中宋" w:hAnsi="华文中宋" w:eastAsia="华文中宋"/>
          <w:sz w:val="44"/>
          <w:szCs w:val="44"/>
        </w:rPr>
      </w:pPr>
    </w:p>
    <w:p w14:paraId="40E4A8D5">
      <w:pPr>
        <w:spacing w:line="560" w:lineRule="exact"/>
        <w:rPr>
          <w:rFonts w:ascii="华文中宋" w:hAnsi="华文中宋" w:eastAsia="华文中宋"/>
          <w:sz w:val="44"/>
          <w:szCs w:val="44"/>
        </w:rPr>
      </w:pPr>
    </w:p>
    <w:p w14:paraId="06C8F689">
      <w:pPr>
        <w:spacing w:line="560" w:lineRule="exact"/>
        <w:rPr>
          <w:rFonts w:ascii="华文中宋" w:hAnsi="华文中宋" w:eastAsia="华文中宋"/>
          <w:sz w:val="44"/>
          <w:szCs w:val="44"/>
        </w:rPr>
      </w:pPr>
    </w:p>
    <w:p w14:paraId="7077B21E">
      <w:pPr>
        <w:spacing w:line="560" w:lineRule="exact"/>
        <w:rPr>
          <w:rFonts w:ascii="华文中宋" w:hAnsi="华文中宋" w:eastAsia="华文中宋"/>
          <w:sz w:val="44"/>
          <w:szCs w:val="44"/>
        </w:rPr>
      </w:pPr>
    </w:p>
    <w:p w14:paraId="11C016FF">
      <w:pPr>
        <w:spacing w:line="560" w:lineRule="exact"/>
        <w:rPr>
          <w:rFonts w:ascii="华文中宋" w:hAnsi="华文中宋" w:eastAsia="华文中宋"/>
          <w:sz w:val="44"/>
          <w:szCs w:val="44"/>
        </w:rPr>
      </w:pPr>
    </w:p>
    <w:p w14:paraId="03AD2A5F">
      <w:pPr>
        <w:spacing w:line="560" w:lineRule="exact"/>
        <w:rPr>
          <w:rFonts w:ascii="华文中宋" w:hAnsi="华文中宋" w:eastAsia="华文中宋"/>
          <w:sz w:val="44"/>
          <w:szCs w:val="44"/>
        </w:rPr>
      </w:pPr>
    </w:p>
    <w:p w14:paraId="36A9F188">
      <w:pPr>
        <w:spacing w:line="560" w:lineRule="exact"/>
        <w:rPr>
          <w:rFonts w:ascii="华文中宋" w:hAnsi="华文中宋" w:eastAsia="华文中宋"/>
          <w:sz w:val="44"/>
          <w:szCs w:val="44"/>
        </w:rPr>
      </w:pPr>
    </w:p>
    <w:p w14:paraId="6ECDCE4D">
      <w:pPr>
        <w:spacing w:line="560" w:lineRule="exact"/>
        <w:rPr>
          <w:rFonts w:ascii="华文中宋" w:hAnsi="华文中宋" w:eastAsia="华文中宋"/>
          <w:sz w:val="44"/>
          <w:szCs w:val="44"/>
        </w:rPr>
      </w:pPr>
    </w:p>
    <w:p w14:paraId="0E7E8F7E">
      <w:pPr>
        <w:spacing w:line="560" w:lineRule="exact"/>
        <w:rPr>
          <w:rFonts w:ascii="华文中宋" w:hAnsi="华文中宋" w:eastAsia="华文中宋"/>
          <w:sz w:val="44"/>
          <w:szCs w:val="44"/>
        </w:rPr>
      </w:pPr>
    </w:p>
    <w:p w14:paraId="442D7734">
      <w:pPr>
        <w:spacing w:line="560" w:lineRule="exact"/>
        <w:rPr>
          <w:rFonts w:ascii="华文中宋" w:hAnsi="华文中宋" w:eastAsia="华文中宋"/>
          <w:sz w:val="44"/>
          <w:szCs w:val="44"/>
        </w:rPr>
      </w:pPr>
    </w:p>
    <w:p w14:paraId="06AD3F30">
      <w:pPr>
        <w:spacing w:line="560" w:lineRule="exact"/>
        <w:rPr>
          <w:rFonts w:ascii="华文中宋" w:hAnsi="华文中宋" w:eastAsia="华文中宋"/>
          <w:sz w:val="44"/>
          <w:szCs w:val="44"/>
        </w:rPr>
      </w:pPr>
    </w:p>
    <w:p w14:paraId="607517EA">
      <w:pPr>
        <w:spacing w:line="560" w:lineRule="exact"/>
        <w:rPr>
          <w:rFonts w:ascii="华文中宋" w:hAnsi="华文中宋" w:eastAsia="华文中宋"/>
          <w:sz w:val="44"/>
          <w:szCs w:val="44"/>
        </w:rPr>
      </w:pPr>
    </w:p>
    <w:p w14:paraId="36D01444">
      <w:pPr>
        <w:spacing w:line="560" w:lineRule="exact"/>
        <w:rPr>
          <w:rFonts w:ascii="华文中宋" w:hAnsi="华文中宋" w:eastAsia="华文中宋"/>
          <w:sz w:val="44"/>
          <w:szCs w:val="44"/>
        </w:rPr>
      </w:pPr>
    </w:p>
    <w:p w14:paraId="6B0745AB">
      <w:pPr>
        <w:spacing w:line="560" w:lineRule="exact"/>
        <w:rPr>
          <w:rFonts w:ascii="华文中宋" w:hAnsi="华文中宋" w:eastAsia="华文中宋"/>
          <w:sz w:val="44"/>
          <w:szCs w:val="44"/>
        </w:rPr>
      </w:pPr>
    </w:p>
    <w:p w14:paraId="20DF04E4">
      <w:pPr>
        <w:spacing w:line="560" w:lineRule="exact"/>
        <w:rPr>
          <w:rFonts w:ascii="华文中宋" w:hAnsi="华文中宋" w:eastAsia="华文中宋"/>
          <w:sz w:val="44"/>
          <w:szCs w:val="44"/>
        </w:rPr>
      </w:pPr>
    </w:p>
    <w:p w14:paraId="0A75D845">
      <w:pPr>
        <w:spacing w:line="560" w:lineRule="exact"/>
        <w:rPr>
          <w:rFonts w:ascii="华文中宋" w:hAnsi="华文中宋" w:eastAsia="华文中宋"/>
          <w:sz w:val="44"/>
          <w:szCs w:val="44"/>
        </w:rPr>
      </w:pPr>
    </w:p>
    <w:p w14:paraId="62FFCAFF">
      <w:pPr>
        <w:spacing w:line="560" w:lineRule="exact"/>
        <w:rPr>
          <w:rFonts w:ascii="华文中宋" w:hAnsi="华文中宋" w:eastAsia="华文中宋"/>
          <w:sz w:val="44"/>
          <w:szCs w:val="44"/>
        </w:rPr>
      </w:pPr>
    </w:p>
    <w:p w14:paraId="1ACE0238">
      <w:pPr>
        <w:pStyle w:val="12"/>
        <w:spacing w:line="440" w:lineRule="exact"/>
        <w:ind w:firstLine="0" w:firstLineChars="0"/>
      </w:pPr>
      <w:r>
        <w:br w:type="page"/>
      </w:r>
    </w:p>
    <w:p w14:paraId="459552C8">
      <w:pPr>
        <w:spacing w:line="560" w:lineRule="exact"/>
        <w:ind w:right="548"/>
        <w:jc w:val="left"/>
        <w:rPr>
          <w:rFonts w:hint="eastAsia" w:ascii="宋体" w:hAnsi="宋体" w:eastAsia="黑体"/>
          <w:sz w:val="32"/>
          <w:szCs w:val="28"/>
          <w:lang w:eastAsia="zh-CN"/>
        </w:rPr>
      </w:pPr>
      <w:r>
        <w:rPr>
          <w:rFonts w:hint="eastAsia" w:ascii="黑体" w:hAnsi="宋体" w:eastAsia="黑体"/>
          <w:sz w:val="32"/>
          <w:szCs w:val="28"/>
        </w:rPr>
        <w:t>附件</w:t>
      </w:r>
      <w:r>
        <w:rPr>
          <w:rFonts w:hint="eastAsia" w:ascii="黑体" w:hAnsi="宋体" w:eastAsia="黑体"/>
          <w:sz w:val="32"/>
          <w:szCs w:val="28"/>
          <w:lang w:eastAsia="zh-CN"/>
        </w:rPr>
        <w:t>四</w:t>
      </w:r>
    </w:p>
    <w:p w14:paraId="7C143927">
      <w:pPr>
        <w:pStyle w:val="12"/>
        <w:spacing w:line="440" w:lineRule="exact"/>
        <w:ind w:firstLine="0" w:firstLineChars="0"/>
        <w:jc w:val="center"/>
        <w:rPr>
          <w:rFonts w:ascii="方正小标宋简体" w:hAnsi="华文中宋" w:eastAsia="方正小标宋简体"/>
          <w:sz w:val="44"/>
          <w:szCs w:val="44"/>
        </w:rPr>
      </w:pPr>
    </w:p>
    <w:p w14:paraId="5BA18629">
      <w:pPr>
        <w:pStyle w:val="12"/>
        <w:spacing w:line="440" w:lineRule="exact"/>
        <w:ind w:firstLine="0" w:firstLineChars="0"/>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法定代表人资格证明书</w:t>
      </w:r>
    </w:p>
    <w:p w14:paraId="2F947650">
      <w:pPr>
        <w:rPr>
          <w:rFonts w:ascii="黑体" w:hAnsi="黑体" w:eastAsia="黑体" w:cs="黑体"/>
          <w:bCs/>
          <w:sz w:val="36"/>
          <w:szCs w:val="36"/>
        </w:rPr>
      </w:pPr>
    </w:p>
    <w:p w14:paraId="6604F8A4">
      <w:pPr>
        <w:ind w:firstLine="548"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0A59FEE4">
      <w:pPr>
        <w:ind w:firstLine="548" w:firstLineChars="200"/>
        <w:rPr>
          <w:bCs/>
          <w:sz w:val="28"/>
          <w:szCs w:val="28"/>
        </w:rPr>
      </w:pPr>
    </w:p>
    <w:p w14:paraId="201C7AED">
      <w:pPr>
        <w:ind w:firstLine="548" w:firstLineChars="200"/>
        <w:rPr>
          <w:bCs/>
          <w:sz w:val="28"/>
          <w:szCs w:val="28"/>
        </w:rPr>
      </w:pPr>
      <w:r>
        <w:rPr>
          <w:rFonts w:hint="eastAsia"/>
          <w:bCs/>
          <w:sz w:val="28"/>
          <w:szCs w:val="28"/>
        </w:rPr>
        <w:t>特此证明</w:t>
      </w:r>
    </w:p>
    <w:p w14:paraId="1D9F33FB">
      <w:pPr>
        <w:rPr>
          <w:bCs/>
          <w:sz w:val="28"/>
          <w:szCs w:val="28"/>
        </w:rPr>
      </w:pPr>
      <w:r>
        <w:rPr>
          <w:bCs/>
        </w:rPr>
        <mc:AlternateContent>
          <mc:Choice Requires="wps">
            <w:drawing>
              <wp:anchor distT="0" distB="0" distL="114300" distR="114300" simplePos="0" relativeHeight="251663360" behindDoc="0" locked="0" layoutInCell="1" allowOverlap="1">
                <wp:simplePos x="0" y="0"/>
                <wp:positionH relativeFrom="column">
                  <wp:posOffset>346075</wp:posOffset>
                </wp:positionH>
                <wp:positionV relativeFrom="paragraph">
                  <wp:posOffset>75565</wp:posOffset>
                </wp:positionV>
                <wp:extent cx="2190115" cy="1125855"/>
                <wp:effectExtent l="4445" t="4445" r="15240" b="1270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14:paraId="0A8ABA99">
                            <w:pPr>
                              <w:jc w:val="center"/>
                              <w:rPr>
                                <w:rFonts w:ascii="宋体"/>
                              </w:rPr>
                            </w:pPr>
                          </w:p>
                          <w:p w14:paraId="56737CBB">
                            <w:pPr>
                              <w:jc w:val="center"/>
                              <w:rPr>
                                <w:rFonts w:ascii="宋体" w:hAnsi="宋体"/>
                                <w:sz w:val="28"/>
                                <w:szCs w:val="28"/>
                              </w:rPr>
                            </w:pPr>
                            <w:r>
                              <w:rPr>
                                <w:rFonts w:hint="eastAsia" w:ascii="宋体" w:hAnsi="宋体"/>
                                <w:sz w:val="28"/>
                                <w:szCs w:val="28"/>
                              </w:rPr>
                              <w:t>法定代表人身份证复印件</w:t>
                            </w:r>
                          </w:p>
                          <w:p w14:paraId="6EAA84C1">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95pt;height:88.65pt;width:172.45pt;z-index:251663360;v-text-anchor:middle;mso-width-relative:page;mso-height-relative:page;" fillcolor="#FFFFFF" filled="t" stroked="t" coordsize="21600,21600"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TxgHtUAAAAJAQAADwAAAAAA&#10;AAABACAAAAAiAAAAZHJzL2Rvd25yZXYueG1sUEsBAhQAFAAAAAgAh07iQKFY1QJPAgAApAQAAA4A&#10;AAAAAAAAAQAgAAAAJAEAAGRycy9lMm9Eb2MueG1sUEsFBgAAAAAGAAYAWQEAAOUFAAAAAA==&#10;">
                <v:fill on="t" focussize="0,0"/>
                <v:stroke color="#000000" miterlimit="8" joinstyle="miter" dashstyle="dash"/>
                <v:imagedata o:title=""/>
                <o:lock v:ext="edit" aspectratio="f"/>
                <v:textbox>
                  <w:txbxContent>
                    <w:p w14:paraId="0A8ABA99">
                      <w:pPr>
                        <w:jc w:val="center"/>
                        <w:rPr>
                          <w:rFonts w:ascii="宋体"/>
                        </w:rPr>
                      </w:pPr>
                    </w:p>
                    <w:p w14:paraId="56737CBB">
                      <w:pPr>
                        <w:jc w:val="center"/>
                        <w:rPr>
                          <w:rFonts w:ascii="宋体" w:hAnsi="宋体"/>
                          <w:sz w:val="28"/>
                          <w:szCs w:val="28"/>
                        </w:rPr>
                      </w:pPr>
                      <w:r>
                        <w:rPr>
                          <w:rFonts w:hint="eastAsia" w:ascii="宋体" w:hAnsi="宋体"/>
                          <w:sz w:val="28"/>
                          <w:szCs w:val="28"/>
                        </w:rPr>
                        <w:t>法定代表人身份证复印件</w:t>
                      </w:r>
                    </w:p>
                    <w:p w14:paraId="6EAA84C1">
                      <w:pPr>
                        <w:jc w:val="center"/>
                        <w:rPr>
                          <w:rFonts w:ascii="宋体" w:hAnsi="宋体"/>
                          <w:sz w:val="28"/>
                          <w:szCs w:val="28"/>
                        </w:rPr>
                      </w:pPr>
                      <w:r>
                        <w:rPr>
                          <w:rFonts w:hint="eastAsia" w:ascii="宋体" w:hAnsi="宋体"/>
                          <w:sz w:val="28"/>
                          <w:szCs w:val="28"/>
                        </w:rPr>
                        <w:t>（正面）</w:t>
                      </w:r>
                    </w:p>
                  </w:txbxContent>
                </v:textbox>
              </v:shape>
            </w:pict>
          </mc:Fallback>
        </mc:AlternateContent>
      </w:r>
      <w:r>
        <w:rPr>
          <w:bCs/>
          <w:sz w:val="28"/>
          <w:szCs w:val="28"/>
        </w:rPr>
        <mc:AlternateContent>
          <mc:Choice Requires="wps">
            <w:drawing>
              <wp:anchor distT="0" distB="0" distL="114300" distR="114300" simplePos="0" relativeHeight="251664384" behindDoc="0" locked="0" layoutInCell="1" allowOverlap="1">
                <wp:simplePos x="0" y="0"/>
                <wp:positionH relativeFrom="column">
                  <wp:posOffset>2898775</wp:posOffset>
                </wp:positionH>
                <wp:positionV relativeFrom="paragraph">
                  <wp:posOffset>60325</wp:posOffset>
                </wp:positionV>
                <wp:extent cx="2182495" cy="1125855"/>
                <wp:effectExtent l="4445" t="4445" r="22860" b="1270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182495" cy="1125855"/>
                        </a:xfrm>
                        <a:prstGeom prst="rect">
                          <a:avLst/>
                        </a:prstGeom>
                        <a:solidFill>
                          <a:srgbClr val="FFFFFF"/>
                        </a:solidFill>
                        <a:ln w="9525">
                          <a:solidFill>
                            <a:srgbClr val="000000"/>
                          </a:solidFill>
                          <a:prstDash val="dash"/>
                          <a:miter lim="800000"/>
                        </a:ln>
                      </wps:spPr>
                      <wps:txbx>
                        <w:txbxContent>
                          <w:p w14:paraId="45F24A6B">
                            <w:pPr>
                              <w:jc w:val="center"/>
                              <w:rPr>
                                <w:rFonts w:ascii="宋体"/>
                              </w:rPr>
                            </w:pPr>
                          </w:p>
                          <w:p w14:paraId="1F993B3E">
                            <w:pPr>
                              <w:jc w:val="center"/>
                              <w:rPr>
                                <w:rFonts w:ascii="宋体" w:hAnsi="宋体"/>
                                <w:sz w:val="28"/>
                                <w:szCs w:val="28"/>
                              </w:rPr>
                            </w:pPr>
                            <w:r>
                              <w:rPr>
                                <w:rFonts w:hint="eastAsia" w:ascii="宋体" w:hAnsi="宋体"/>
                                <w:sz w:val="28"/>
                                <w:szCs w:val="28"/>
                              </w:rPr>
                              <w:t>法定代表人身份证复印件</w:t>
                            </w:r>
                          </w:p>
                          <w:p w14:paraId="5BCAE0F3">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4.75pt;height:88.65pt;width:171.85pt;z-index:251664384;v-text-anchor:middle;mso-width-relative:page;mso-height-relative:page;" fillcolor="#FFFFFF" filled="t" stroked="t" coordsize="21600,21600" o:gfxdata="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nHUhb1gAAAAkBAAAPAAAA&#10;AAAAAAEAIAAAACIAAABkcnMvZG93bnJldi54bWxQSwECFAAUAAAACACHTuJA+qi0nFACAACkBAAA&#10;DgAAAAAAAAABACAAAAAlAQAAZHJzL2Uyb0RvYy54bWxQSwUGAAAAAAYABgBZAQAA5wUAAAAA&#10;">
                <v:fill on="t" focussize="0,0"/>
                <v:stroke color="#000000" miterlimit="8" joinstyle="miter" dashstyle="dash"/>
                <v:imagedata o:title=""/>
                <o:lock v:ext="edit" aspectratio="f"/>
                <v:textbox>
                  <w:txbxContent>
                    <w:p w14:paraId="45F24A6B">
                      <w:pPr>
                        <w:jc w:val="center"/>
                        <w:rPr>
                          <w:rFonts w:ascii="宋体"/>
                        </w:rPr>
                      </w:pPr>
                    </w:p>
                    <w:p w14:paraId="1F993B3E">
                      <w:pPr>
                        <w:jc w:val="center"/>
                        <w:rPr>
                          <w:rFonts w:ascii="宋体" w:hAnsi="宋体"/>
                          <w:sz w:val="28"/>
                          <w:szCs w:val="28"/>
                        </w:rPr>
                      </w:pPr>
                      <w:r>
                        <w:rPr>
                          <w:rFonts w:hint="eastAsia" w:ascii="宋体" w:hAnsi="宋体"/>
                          <w:sz w:val="28"/>
                          <w:szCs w:val="28"/>
                        </w:rPr>
                        <w:t>法定代表人身份证复印件</w:t>
                      </w:r>
                    </w:p>
                    <w:p w14:paraId="5BCAE0F3">
                      <w:pPr>
                        <w:jc w:val="center"/>
                        <w:rPr>
                          <w:sz w:val="28"/>
                          <w:szCs w:val="28"/>
                        </w:rPr>
                      </w:pPr>
                      <w:r>
                        <w:rPr>
                          <w:rFonts w:hint="eastAsia" w:ascii="宋体" w:hAnsi="宋体"/>
                          <w:sz w:val="28"/>
                          <w:szCs w:val="28"/>
                        </w:rPr>
                        <w:t>（反面）</w:t>
                      </w:r>
                    </w:p>
                  </w:txbxContent>
                </v:textbox>
              </v:shape>
            </w:pict>
          </mc:Fallback>
        </mc:AlternateContent>
      </w:r>
    </w:p>
    <w:p w14:paraId="65495C43">
      <w:pPr>
        <w:rPr>
          <w:bCs/>
          <w:sz w:val="28"/>
          <w:szCs w:val="28"/>
        </w:rPr>
      </w:pPr>
    </w:p>
    <w:p w14:paraId="7CEA0579">
      <w:pPr>
        <w:rPr>
          <w:bCs/>
          <w:sz w:val="28"/>
          <w:szCs w:val="28"/>
        </w:rPr>
      </w:pPr>
    </w:p>
    <w:p w14:paraId="0F0AAE16">
      <w:pPr>
        <w:rPr>
          <w:bCs/>
          <w:sz w:val="28"/>
          <w:szCs w:val="28"/>
        </w:rPr>
      </w:pPr>
    </w:p>
    <w:p w14:paraId="3D780015">
      <w:pPr>
        <w:rPr>
          <w:bCs/>
          <w:sz w:val="28"/>
          <w:szCs w:val="28"/>
        </w:rPr>
      </w:pPr>
    </w:p>
    <w:p w14:paraId="457404D3">
      <w:pPr>
        <w:rPr>
          <w:bCs/>
          <w:sz w:val="28"/>
          <w:szCs w:val="28"/>
        </w:rPr>
      </w:pPr>
    </w:p>
    <w:p w14:paraId="02498150">
      <w:pPr>
        <w:rPr>
          <w:bCs/>
          <w:sz w:val="28"/>
          <w:szCs w:val="28"/>
        </w:rPr>
      </w:pPr>
    </w:p>
    <w:p w14:paraId="7D2BC2B6">
      <w:pPr>
        <w:ind w:firstLine="411" w:firstLineChars="150"/>
        <w:rPr>
          <w:bCs/>
          <w:sz w:val="28"/>
          <w:szCs w:val="28"/>
        </w:rPr>
      </w:pPr>
      <w:r>
        <w:rPr>
          <w:rFonts w:hint="eastAsia"/>
          <w:bCs/>
          <w:sz w:val="28"/>
          <w:szCs w:val="28"/>
        </w:rPr>
        <w:t>身份证关键信息应当清晰可辨，否则视为无效报价。</w:t>
      </w:r>
    </w:p>
    <w:p w14:paraId="5DEAA8D2">
      <w:pPr>
        <w:ind w:firstLine="4795" w:firstLineChars="1750"/>
        <w:rPr>
          <w:bCs/>
          <w:sz w:val="28"/>
          <w:szCs w:val="28"/>
        </w:rPr>
      </w:pPr>
    </w:p>
    <w:p w14:paraId="04439BEE">
      <w:pPr>
        <w:ind w:firstLine="4795" w:firstLineChars="1750"/>
        <w:rPr>
          <w:bCs/>
          <w:sz w:val="28"/>
          <w:szCs w:val="28"/>
        </w:rPr>
      </w:pPr>
    </w:p>
    <w:p w14:paraId="45560F93">
      <w:pPr>
        <w:rPr>
          <w:bCs/>
          <w:sz w:val="28"/>
          <w:szCs w:val="28"/>
        </w:rPr>
      </w:pPr>
    </w:p>
    <w:p w14:paraId="5C643A4D">
      <w:pPr>
        <w:wordWrap w:val="0"/>
        <w:spacing w:line="360" w:lineRule="auto"/>
        <w:ind w:right="1096"/>
        <w:jc w:val="right"/>
        <w:rPr>
          <w:bCs/>
          <w:sz w:val="28"/>
          <w:szCs w:val="28"/>
        </w:rPr>
      </w:pPr>
      <w:r>
        <w:rPr>
          <w:rFonts w:hint="eastAsia"/>
          <w:bCs/>
          <w:sz w:val="28"/>
          <w:szCs w:val="28"/>
        </w:rPr>
        <w:t xml:space="preserve">报价供应商全称：（盖章） </w:t>
      </w:r>
    </w:p>
    <w:p w14:paraId="34135A87">
      <w:pPr>
        <w:spacing w:line="560" w:lineRule="exact"/>
        <w:ind w:firstLine="4932" w:firstLineChars="1800"/>
        <w:rPr>
          <w:sz w:val="28"/>
          <w:szCs w:val="28"/>
        </w:rPr>
      </w:pPr>
      <w:r>
        <w:rPr>
          <w:sz w:val="28"/>
          <w:szCs w:val="28"/>
        </w:rPr>
        <w:t>法定代表人：（签字或盖</w:t>
      </w:r>
      <w:r>
        <w:rPr>
          <w:rFonts w:hint="eastAsia"/>
          <w:sz w:val="28"/>
          <w:szCs w:val="28"/>
        </w:rPr>
        <w:t>章</w:t>
      </w:r>
      <w:r>
        <w:rPr>
          <w:sz w:val="28"/>
          <w:szCs w:val="28"/>
        </w:rPr>
        <w:t>）</w:t>
      </w:r>
    </w:p>
    <w:p w14:paraId="3878162C">
      <w:pPr>
        <w:wordWrap w:val="0"/>
        <w:spacing w:line="360" w:lineRule="auto"/>
        <w:ind w:right="1120" w:firstLine="548" w:firstLineChars="200"/>
        <w:jc w:val="right"/>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17CA9BF">
      <w:pPr>
        <w:pStyle w:val="12"/>
        <w:spacing w:line="440" w:lineRule="exact"/>
        <w:ind w:firstLine="0" w:firstLineChars="0"/>
        <w:jc w:val="right"/>
        <w:rPr>
          <w:rFonts w:ascii="方正小标宋简体" w:hAnsi="华文中宋" w:eastAsia="方正小标宋简体"/>
          <w:sz w:val="44"/>
          <w:szCs w:val="44"/>
        </w:rPr>
      </w:pPr>
    </w:p>
    <w:p w14:paraId="358626B4">
      <w:pPr>
        <w:pStyle w:val="12"/>
        <w:spacing w:line="440" w:lineRule="exact"/>
        <w:ind w:firstLine="0" w:firstLineChars="0"/>
        <w:rPr>
          <w:b/>
          <w:kern w:val="44"/>
          <w:sz w:val="44"/>
        </w:rPr>
      </w:pPr>
      <w:r>
        <w:br w:type="page"/>
      </w:r>
      <w:r>
        <w:rPr>
          <w:rFonts w:hint="eastAsia" w:ascii="宋体" w:hAnsi="宋体"/>
          <w:kern w:val="0"/>
          <w:sz w:val="32"/>
          <w:szCs w:val="28"/>
        </w:rPr>
        <mc:AlternateContent>
          <mc:Choice Requires="wps">
            <w:drawing>
              <wp:anchor distT="0" distB="0" distL="114300" distR="114300" simplePos="0" relativeHeight="251661312" behindDoc="0" locked="0" layoutInCell="1" allowOverlap="1">
                <wp:simplePos x="0" y="0"/>
                <wp:positionH relativeFrom="column">
                  <wp:posOffset>4938395</wp:posOffset>
                </wp:positionH>
                <wp:positionV relativeFrom="paragraph">
                  <wp:posOffset>185420</wp:posOffset>
                </wp:positionV>
                <wp:extent cx="45085" cy="78740"/>
                <wp:effectExtent l="0" t="0" r="12065" b="16510"/>
                <wp:wrapNone/>
                <wp:docPr id="12" name="矩形 12"/>
                <wp:cNvGraphicFramePr/>
                <a:graphic xmlns:a="http://schemas.openxmlformats.org/drawingml/2006/main">
                  <a:graphicData uri="http://schemas.microsoft.com/office/word/2010/wordprocessingShape">
                    <wps:wsp>
                      <wps:cNvSpPr/>
                      <wps:spPr>
                        <a:xfrm>
                          <a:off x="0" y="0"/>
                          <a:ext cx="45085" cy="78740"/>
                        </a:xfrm>
                        <a:prstGeom prst="rect">
                          <a:avLst/>
                        </a:prstGeom>
                        <a:solidFill>
                          <a:srgbClr val="FFFFFF"/>
                        </a:solidFill>
                        <a:ln>
                          <a:noFill/>
                        </a:ln>
                      </wps:spPr>
                      <wps:txbx>
                        <w:txbxContent>
                          <w:p w14:paraId="47EE28FD">
                            <w:pPr>
                              <w:jc w:val="center"/>
                              <w:rPr>
                                <w:rFonts w:ascii="方正舒体" w:eastAsia="方正舒体"/>
                                <w:b/>
                                <w:sz w:val="36"/>
                                <w:szCs w:val="28"/>
                              </w:rPr>
                            </w:pPr>
                          </w:p>
                        </w:txbxContent>
                      </wps:txbx>
                      <wps:bodyPr upright="1"/>
                    </wps:wsp>
                  </a:graphicData>
                </a:graphic>
              </wp:anchor>
            </w:drawing>
          </mc:Choice>
          <mc:Fallback>
            <w:pict>
              <v:rect id="_x0000_s1026" o:spid="_x0000_s1026" o:spt="1" style="position:absolute;left:0pt;margin-left:388.85pt;margin-top:14.6pt;height:6.2pt;width:3.55pt;z-index:251661312;mso-width-relative:page;mso-height-relative:page;" fillcolor="#FFFFFF" filled="t" stroked="f" coordsize="21600,21600" o:gfxdata="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EerlY1wAAAAkBAAAPAAAAAAAAAAEAIAAAACIAAABkcnMvZG93bnJldi54bWxQSwECFAAUAAAA&#10;CACHTuJA350qXbYBAABpAwAADgAAAAAAAAABACAAAAAmAQAAZHJzL2Uyb0RvYy54bWxQSwUGAAAA&#10;AAYABgBZAQAATgUAAAAA&#10;">
                <v:fill on="t" focussize="0,0"/>
                <v:stroke on="f"/>
                <v:imagedata o:title=""/>
                <o:lock v:ext="edit" aspectratio="f"/>
                <v:textbox>
                  <w:txbxContent>
                    <w:p w14:paraId="47EE28FD">
                      <w:pPr>
                        <w:jc w:val="center"/>
                        <w:rPr>
                          <w:rFonts w:ascii="方正舒体" w:eastAsia="方正舒体"/>
                          <w:b/>
                          <w:sz w:val="36"/>
                          <w:szCs w:val="28"/>
                        </w:rPr>
                      </w:pPr>
                    </w:p>
                  </w:txbxContent>
                </v:textbox>
              </v:rect>
            </w:pict>
          </mc:Fallback>
        </mc:AlternateContent>
      </w:r>
      <w:r>
        <w:rPr>
          <w:rFonts w:hint="eastAsia" w:ascii="宋体" w:hAnsi="宋体"/>
          <w:kern w:val="0"/>
          <w:sz w:val="32"/>
          <w:szCs w:val="28"/>
        </w:rPr>
        <mc:AlternateContent>
          <mc:Choice Requires="wps">
            <w:drawing>
              <wp:anchor distT="0" distB="0" distL="114300" distR="114300" simplePos="0" relativeHeight="251662336" behindDoc="0" locked="0" layoutInCell="1" allowOverlap="1">
                <wp:simplePos x="0" y="0"/>
                <wp:positionH relativeFrom="column">
                  <wp:posOffset>5288280</wp:posOffset>
                </wp:positionH>
                <wp:positionV relativeFrom="paragraph">
                  <wp:posOffset>264160</wp:posOffset>
                </wp:positionV>
                <wp:extent cx="59690" cy="45085"/>
                <wp:effectExtent l="0" t="0" r="0" b="0"/>
                <wp:wrapNone/>
                <wp:docPr id="14" name="矩形 14"/>
                <wp:cNvGraphicFramePr/>
                <a:graphic xmlns:a="http://schemas.openxmlformats.org/drawingml/2006/main">
                  <a:graphicData uri="http://schemas.microsoft.com/office/word/2010/wordprocessingShape">
                    <wps:wsp>
                      <wps:cNvSpPr/>
                      <wps:spPr>
                        <a:xfrm flipV="1">
                          <a:off x="0" y="0"/>
                          <a:ext cx="59690" cy="45085"/>
                        </a:xfrm>
                        <a:prstGeom prst="rect">
                          <a:avLst/>
                        </a:prstGeom>
                        <a:noFill/>
                        <a:ln>
                          <a:noFill/>
                        </a:ln>
                      </wps:spPr>
                      <wps:txbx>
                        <w:txbxContent>
                          <w:p w14:paraId="028F8B7A">
                            <w:pPr>
                              <w:jc w:val="center"/>
                              <w:rPr>
                                <w:b/>
                              </w:rPr>
                            </w:pPr>
                          </w:p>
                        </w:txbxContent>
                      </wps:txbx>
                      <wps:bodyPr upright="1"/>
                    </wps:wsp>
                  </a:graphicData>
                </a:graphic>
              </wp:anchor>
            </w:drawing>
          </mc:Choice>
          <mc:Fallback>
            <w:pict>
              <v:rect id="_x0000_s1026" o:spid="_x0000_s1026" o:spt="1" style="position:absolute;left:0pt;flip:y;margin-left:416.4pt;margin-top:20.8pt;height:3.55pt;width:4.7pt;z-index:251662336;mso-width-relative:page;mso-height-relative:page;" filled="f" stroked="f" coordsize="21600,21600" o:gfxdata="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ngKvVNYAAAAJAQAA&#10;DwAAAAAAAAABACAAAAAiAAAAZHJzL2Rvd25yZXYueG1sUEsBAhQAFAAAAAgAh07iQFZaptWpAQAA&#10;SgMAAA4AAAAAAAAAAQAgAAAAJQEAAGRycy9lMm9Eb2MueG1sUEsFBgAAAAAGAAYAWQEAAEAFAAAA&#10;AA==&#10;">
                <v:fill on="f" focussize="0,0"/>
                <v:stroke on="f"/>
                <v:imagedata o:title=""/>
                <o:lock v:ext="edit" aspectratio="f"/>
                <v:textbox>
                  <w:txbxContent>
                    <w:p w14:paraId="028F8B7A">
                      <w:pPr>
                        <w:jc w:val="center"/>
                        <w:rPr>
                          <w:b/>
                        </w:rPr>
                      </w:pPr>
                    </w:p>
                  </w:txbxContent>
                </v:textbox>
              </v:rect>
            </w:pict>
          </mc:Fallback>
        </mc:AlternateContent>
      </w:r>
    </w:p>
    <w:p w14:paraId="1A98270B">
      <w:pPr>
        <w:spacing w:line="560" w:lineRule="exact"/>
        <w:ind w:right="548"/>
        <w:jc w:val="left"/>
        <w:rPr>
          <w:rFonts w:hint="eastAsia" w:ascii="宋体" w:hAnsi="宋体" w:eastAsia="黑体"/>
          <w:sz w:val="32"/>
          <w:szCs w:val="28"/>
          <w:lang w:eastAsia="zh-CN"/>
        </w:rPr>
      </w:pPr>
      <w:r>
        <w:rPr>
          <w:rFonts w:hint="eastAsia" w:ascii="黑体" w:hAnsi="宋体" w:eastAsia="黑体"/>
          <w:sz w:val="32"/>
          <w:szCs w:val="28"/>
        </w:rPr>
        <w:t>附件</w:t>
      </w:r>
      <w:r>
        <w:rPr>
          <w:rFonts w:hint="eastAsia" w:ascii="黑体" w:hAnsi="宋体" w:eastAsia="黑体"/>
          <w:sz w:val="32"/>
          <w:szCs w:val="28"/>
          <w:lang w:eastAsia="zh-CN"/>
        </w:rPr>
        <w:t>五</w:t>
      </w:r>
    </w:p>
    <w:p w14:paraId="0D9B739F">
      <w:pPr>
        <w:jc w:val="center"/>
        <w:rPr>
          <w:rFonts w:eastAsia="方正小标宋简体"/>
          <w:bCs/>
          <w:sz w:val="44"/>
          <w:szCs w:val="44"/>
        </w:rPr>
      </w:pPr>
      <w:r>
        <w:rPr>
          <w:rFonts w:eastAsia="方正小标宋简体"/>
          <w:bCs/>
          <w:sz w:val="44"/>
          <w:szCs w:val="44"/>
        </w:rPr>
        <w:t>法定代表人授权书</w:t>
      </w:r>
    </w:p>
    <w:p w14:paraId="0A19742E">
      <w:pPr>
        <w:spacing w:line="560" w:lineRule="exact"/>
        <w:rPr>
          <w:sz w:val="28"/>
          <w:szCs w:val="28"/>
        </w:rPr>
      </w:pPr>
    </w:p>
    <w:p w14:paraId="44763E4B">
      <w:pPr>
        <w:spacing w:line="600" w:lineRule="exact"/>
        <w:rPr>
          <w:rFonts w:eastAsia="楷体_GB2312"/>
          <w:sz w:val="28"/>
          <w:szCs w:val="28"/>
        </w:rPr>
      </w:pPr>
      <w:r>
        <w:rPr>
          <w:rFonts w:ascii="楷体_GB2312" w:hAnsi="宋体" w:eastAsia="楷体_GB2312"/>
          <w:sz w:val="28"/>
          <w:szCs w:val="28"/>
          <w:u w:val="single"/>
        </w:rPr>
        <w:t>（</w:t>
      </w:r>
      <w:r>
        <w:rPr>
          <w:rFonts w:hint="eastAsia" w:ascii="楷体_GB2312" w:hAnsi="宋体" w:eastAsia="楷体_GB2312"/>
          <w:sz w:val="28"/>
          <w:szCs w:val="28"/>
          <w:u w:val="single"/>
        </w:rPr>
        <w:t>某部</w:t>
      </w:r>
      <w:r>
        <w:rPr>
          <w:rFonts w:ascii="楷体_GB2312" w:hAnsi="宋体" w:eastAsia="楷体_GB2312"/>
          <w:sz w:val="28"/>
          <w:szCs w:val="28"/>
          <w:u w:val="single"/>
        </w:rPr>
        <w:t>）</w:t>
      </w:r>
      <w:r>
        <w:rPr>
          <w:rFonts w:eastAsia="楷体_GB2312"/>
          <w:sz w:val="28"/>
          <w:szCs w:val="28"/>
        </w:rPr>
        <w:t>：</w:t>
      </w:r>
    </w:p>
    <w:p w14:paraId="33E3976A">
      <w:pPr>
        <w:spacing w:line="600" w:lineRule="exact"/>
        <w:ind w:firstLine="584"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2582606C">
      <w:pPr>
        <w:spacing w:line="560" w:lineRule="exact"/>
        <w:ind w:firstLine="600"/>
        <w:rPr>
          <w:sz w:val="28"/>
          <w:szCs w:val="28"/>
        </w:rPr>
      </w:pPr>
    </w:p>
    <w:p w14:paraId="384E52A0">
      <w:pPr>
        <w:spacing w:line="560" w:lineRule="exact"/>
        <w:ind w:left="-2" w:leftChars="-1" w:firstLine="3512"/>
        <w:rPr>
          <w:sz w:val="28"/>
          <w:szCs w:val="28"/>
        </w:rPr>
      </w:pPr>
      <w:r>
        <w:rPr>
          <w:sz w:val="28"/>
          <w:szCs w:val="28"/>
        </w:rPr>
        <w:t>投标供应商全称：（盖章）</w:t>
      </w:r>
    </w:p>
    <w:p w14:paraId="7A24B168">
      <w:pPr>
        <w:spacing w:line="560" w:lineRule="exact"/>
        <w:ind w:left="7264" w:leftChars="1413" w:hanging="3393"/>
        <w:rPr>
          <w:sz w:val="28"/>
          <w:szCs w:val="28"/>
        </w:rPr>
      </w:pPr>
      <w:r>
        <w:rPr>
          <w:sz w:val="28"/>
          <w:szCs w:val="28"/>
        </w:rPr>
        <w:t xml:space="preserve">                            </w:t>
      </w:r>
    </w:p>
    <w:p w14:paraId="3D82F3B5">
      <w:pPr>
        <w:spacing w:line="560" w:lineRule="exact"/>
        <w:ind w:left="7211" w:leftChars="1471" w:hanging="3181" w:hangingChars="1161"/>
        <w:rPr>
          <w:sz w:val="28"/>
          <w:szCs w:val="28"/>
        </w:rPr>
      </w:pPr>
      <w:r>
        <w:rPr>
          <w:sz w:val="28"/>
          <w:szCs w:val="28"/>
        </w:rPr>
        <w:t>法定代表人：（签字或盖</w:t>
      </w:r>
      <w:r>
        <w:rPr>
          <w:rFonts w:hint="eastAsia"/>
          <w:sz w:val="28"/>
          <w:szCs w:val="28"/>
        </w:rPr>
        <w:t>章</w:t>
      </w:r>
      <w:r>
        <w:rPr>
          <w:sz w:val="28"/>
          <w:szCs w:val="28"/>
        </w:rPr>
        <w:t>）</w:t>
      </w:r>
    </w:p>
    <w:p w14:paraId="3F856D55">
      <w:pPr>
        <w:spacing w:line="560" w:lineRule="exact"/>
        <w:ind w:left="7264" w:leftChars="1413" w:hanging="3393"/>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93DF168">
      <w:pPr>
        <w:spacing w:line="560" w:lineRule="exact"/>
        <w:rPr>
          <w:sz w:val="28"/>
          <w:szCs w:val="28"/>
        </w:rPr>
      </w:pPr>
      <w:r>
        <w:rPr>
          <w:sz w:val="28"/>
          <w:szCs w:val="28"/>
        </w:rPr>
        <w:t>附：</w:t>
      </w:r>
    </w:p>
    <w:p w14:paraId="03C0F113">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14:paraId="4F80F19F">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14:paraId="1E41CC34">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14:paraId="6DD3AA6A">
      <w:pPr>
        <w:spacing w:line="560" w:lineRule="exact"/>
        <w:ind w:firstLine="573"/>
        <w:rPr>
          <w:sz w:val="28"/>
          <w:szCs w:val="28"/>
        </w:rPr>
      </w:pPr>
      <w:r>
        <w:rPr>
          <w:sz w:val="28"/>
          <w:szCs w:val="28"/>
        </w:rPr>
        <w:t>通讯地址：</w:t>
      </w:r>
      <w:r>
        <w:rPr>
          <w:sz w:val="28"/>
          <w:szCs w:val="28"/>
          <w:u w:val="single"/>
        </w:rPr>
        <w:t xml:space="preserve">             </w:t>
      </w:r>
    </w:p>
    <w:p w14:paraId="3B65E631">
      <w:pPr>
        <w:spacing w:line="560" w:lineRule="exact"/>
        <w:ind w:firstLine="573"/>
      </w:pPr>
      <w:r>
        <mc:AlternateContent>
          <mc:Choice Requires="wps">
            <w:drawing>
              <wp:anchor distT="0" distB="0" distL="114300" distR="114300" simplePos="0" relativeHeight="251669504"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5946A7CD">
                            <w:pPr>
                              <w:jc w:val="center"/>
                              <w:rPr>
                                <w:rFonts w:ascii="宋体"/>
                              </w:rPr>
                            </w:pPr>
                          </w:p>
                          <w:p w14:paraId="12ECE64F">
                            <w:pPr>
                              <w:jc w:val="center"/>
                              <w:rPr>
                                <w:rFonts w:ascii="宋体" w:hAnsi="宋体"/>
                                <w:sz w:val="28"/>
                                <w:szCs w:val="28"/>
                              </w:rPr>
                            </w:pPr>
                            <w:r>
                              <w:rPr>
                                <w:rFonts w:hint="eastAsia" w:ascii="宋体" w:hAnsi="宋体"/>
                                <w:sz w:val="28"/>
                                <w:szCs w:val="28"/>
                              </w:rPr>
                              <w:t>授权代表身份证复印件</w:t>
                            </w:r>
                          </w:p>
                          <w:p w14:paraId="393F4695">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45pt;margin-top:9.4pt;height:88.65pt;width:176.45pt;z-index:251669504;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pjHct1QAAAAoBAAAPAAAAAAAA&#10;AAEAIAAAACIAAABkcnMvZG93bnJldi54bWxQSwECFAAUAAAACACHTuJA6wIlq04CAACkBAAADgAA&#10;AAAAAAABACAAAAAkAQAAZHJzL2Uyb0RvYy54bWxQSwUGAAAAAAYABgBZAQAA5AUAAAAA&#10;">
                <v:fill on="t" focussize="0,0"/>
                <v:stroke color="#000000" miterlimit="8" joinstyle="miter" dashstyle="dash"/>
                <v:imagedata o:title=""/>
                <o:lock v:ext="edit" aspectratio="f"/>
                <v:textbox>
                  <w:txbxContent>
                    <w:p w14:paraId="5946A7CD">
                      <w:pPr>
                        <w:jc w:val="center"/>
                        <w:rPr>
                          <w:rFonts w:ascii="宋体"/>
                        </w:rPr>
                      </w:pPr>
                    </w:p>
                    <w:p w14:paraId="12ECE64F">
                      <w:pPr>
                        <w:jc w:val="center"/>
                        <w:rPr>
                          <w:rFonts w:ascii="宋体" w:hAnsi="宋体"/>
                          <w:sz w:val="28"/>
                          <w:szCs w:val="28"/>
                        </w:rPr>
                      </w:pPr>
                      <w:r>
                        <w:rPr>
                          <w:rFonts w:hint="eastAsia" w:ascii="宋体" w:hAnsi="宋体"/>
                          <w:sz w:val="28"/>
                          <w:szCs w:val="28"/>
                        </w:rPr>
                        <w:t>授权代表身份证复印件</w:t>
                      </w:r>
                    </w:p>
                    <w:p w14:paraId="393F4695">
                      <w:pPr>
                        <w:jc w:val="center"/>
                        <w:rPr>
                          <w:sz w:val="28"/>
                          <w:szCs w:val="28"/>
                        </w:rPr>
                      </w:pPr>
                      <w:r>
                        <w:rPr>
                          <w:rFonts w:hint="eastAsia" w:ascii="宋体" w:hAnsi="宋体"/>
                          <w:sz w:val="28"/>
                          <w:szCs w:val="28"/>
                        </w:rPr>
                        <w:t>（反面）</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05C42EF2">
                            <w:pPr>
                              <w:jc w:val="center"/>
                              <w:rPr>
                                <w:rFonts w:ascii="宋体"/>
                              </w:rPr>
                            </w:pPr>
                          </w:p>
                          <w:p w14:paraId="11489DF0">
                            <w:pPr>
                              <w:jc w:val="center"/>
                              <w:rPr>
                                <w:rFonts w:ascii="宋体" w:hAnsi="宋体"/>
                                <w:sz w:val="28"/>
                                <w:szCs w:val="28"/>
                              </w:rPr>
                            </w:pPr>
                            <w:r>
                              <w:rPr>
                                <w:rFonts w:hint="eastAsia" w:ascii="宋体" w:hAnsi="宋体"/>
                                <w:sz w:val="28"/>
                                <w:szCs w:val="28"/>
                              </w:rPr>
                              <w:t>授权代表身份证复印件</w:t>
                            </w:r>
                          </w:p>
                          <w:p w14:paraId="75F62760">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6pt;margin-top:9.25pt;height:88.65pt;width:176.45pt;z-index:251668480;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q2GFtUAAAAJAQAADwAAAAAA&#10;AAABACAAAAAiAAAAZHJzL2Rvd25yZXYueG1sUEsBAhQAFAAAAAgAh07iQI69CsFPAgAApAQAAA4A&#10;AAAAAAAAAQAgAAAAJAEAAGRycy9lMm9Eb2MueG1sUEsFBgAAAAAGAAYAWQEAAOUFAAAAAA==&#10;">
                <v:fill on="t" focussize="0,0"/>
                <v:stroke color="#000000" miterlimit="8" joinstyle="miter" dashstyle="dash"/>
                <v:imagedata o:title=""/>
                <o:lock v:ext="edit" aspectratio="f"/>
                <v:textbox>
                  <w:txbxContent>
                    <w:p w14:paraId="05C42EF2">
                      <w:pPr>
                        <w:jc w:val="center"/>
                        <w:rPr>
                          <w:rFonts w:ascii="宋体"/>
                        </w:rPr>
                      </w:pPr>
                    </w:p>
                    <w:p w14:paraId="11489DF0">
                      <w:pPr>
                        <w:jc w:val="center"/>
                        <w:rPr>
                          <w:rFonts w:ascii="宋体" w:hAnsi="宋体"/>
                          <w:sz w:val="28"/>
                          <w:szCs w:val="28"/>
                        </w:rPr>
                      </w:pPr>
                      <w:r>
                        <w:rPr>
                          <w:rFonts w:hint="eastAsia" w:ascii="宋体" w:hAnsi="宋体"/>
                          <w:sz w:val="28"/>
                          <w:szCs w:val="28"/>
                        </w:rPr>
                        <w:t>授权代表身份证复印件</w:t>
                      </w:r>
                    </w:p>
                    <w:p w14:paraId="75F62760">
                      <w:pPr>
                        <w:jc w:val="center"/>
                        <w:rPr>
                          <w:sz w:val="28"/>
                          <w:szCs w:val="28"/>
                        </w:rPr>
                      </w:pPr>
                      <w:r>
                        <w:rPr>
                          <w:rFonts w:hint="eastAsia" w:ascii="宋体" w:hAnsi="宋体"/>
                          <w:sz w:val="28"/>
                          <w:szCs w:val="28"/>
                        </w:rPr>
                        <w:t>（正面）</w:t>
                      </w:r>
                    </w:p>
                  </w:txbxContent>
                </v:textbox>
              </v:shape>
            </w:pict>
          </mc:Fallback>
        </mc:AlternateContent>
      </w:r>
    </w:p>
    <w:p w14:paraId="4BACA73C">
      <w:pPr>
        <w:spacing w:line="560" w:lineRule="exact"/>
        <w:ind w:firstLine="573"/>
      </w:pPr>
    </w:p>
    <w:p w14:paraId="4012DD37">
      <w:pPr>
        <w:spacing w:line="560" w:lineRule="exact"/>
        <w:ind w:firstLine="573"/>
      </w:pPr>
    </w:p>
    <w:p w14:paraId="74C0FA30">
      <w:pPr>
        <w:ind w:firstLine="411" w:firstLineChars="150"/>
        <w:rPr>
          <w:sz w:val="28"/>
          <w:szCs w:val="28"/>
        </w:rPr>
      </w:pPr>
    </w:p>
    <w:p w14:paraId="2C0A3F74">
      <w:pPr>
        <w:ind w:firstLine="548" w:firstLineChars="200"/>
        <w:rPr>
          <w:sz w:val="28"/>
          <w:szCs w:val="28"/>
        </w:rPr>
      </w:pPr>
      <w:r>
        <w:rPr>
          <w:rFonts w:hint="eastAsia"/>
          <w:sz w:val="28"/>
          <w:szCs w:val="28"/>
        </w:rPr>
        <w:t>身份证关键信息应清晰可辩，否则投标无效。</w:t>
      </w:r>
    </w:p>
    <w:p w14:paraId="109D1C39">
      <w:pPr>
        <w:spacing w:line="560" w:lineRule="exact"/>
        <w:ind w:firstLine="573"/>
      </w:pPr>
    </w:p>
    <w:p w14:paraId="0D6AA33A"/>
    <w:p w14:paraId="260A22E6">
      <w:pPr>
        <w:spacing w:line="560" w:lineRule="exact"/>
        <w:rPr>
          <w:rFonts w:ascii="黑体" w:hAnsi="宋体" w:eastAsia="黑体"/>
          <w:sz w:val="32"/>
          <w:szCs w:val="32"/>
        </w:rPr>
      </w:pPr>
    </w:p>
    <w:p w14:paraId="046BA3E0">
      <w:pPr>
        <w:pStyle w:val="6"/>
        <w:spacing w:before="198" w:beforeLines="50" w:after="198" w:afterLines="50" w:line="560" w:lineRule="exact"/>
        <w:rPr>
          <w:rFonts w:ascii="黑体" w:hAnsi="黑体" w:eastAsia="黑体" w:cs="黑体"/>
          <w:b w:val="0"/>
          <w:kern w:val="2"/>
          <w:sz w:val="28"/>
          <w:szCs w:val="28"/>
          <w:lang w:val="en-US" w:eastAsia="zh-CN"/>
        </w:rPr>
      </w:pPr>
      <w:r>
        <w:rPr>
          <w:rFonts w:hint="eastAsia" w:ascii="黑体" w:hAnsi="黑体" w:eastAsia="黑体" w:cs="黑体"/>
          <w:b w:val="0"/>
          <w:kern w:val="2"/>
          <w:sz w:val="28"/>
          <w:szCs w:val="28"/>
          <w:lang w:val="en-US" w:eastAsia="zh-CN"/>
        </w:rPr>
        <w:t>附件六</w:t>
      </w:r>
      <w:r>
        <w:rPr>
          <w:rFonts w:ascii="黑体" w:hAnsi="黑体" w:eastAsia="黑体" w:cs="黑体"/>
          <w:b w:val="0"/>
          <w:kern w:val="2"/>
          <w:sz w:val="28"/>
          <w:szCs w:val="28"/>
          <w:lang w:val="en-US" w:eastAsia="zh-CN"/>
        </w:rPr>
        <w:t xml:space="preserve"> </w:t>
      </w:r>
    </w:p>
    <w:p w14:paraId="1CF22F98">
      <w:pPr>
        <w:widowControl/>
        <w:spacing w:line="560" w:lineRule="exact"/>
        <w:jc w:val="center"/>
        <w:rPr>
          <w:snapToGrid w:val="0"/>
          <w:sz w:val="28"/>
          <w:szCs w:val="28"/>
        </w:rPr>
      </w:pPr>
      <w:r>
        <w:rPr>
          <w:rFonts w:hint="eastAsia" w:ascii="方正小标宋简体" w:hAnsi="宋体" w:eastAsia="方正小标宋简体" w:cs="宋体"/>
          <w:sz w:val="44"/>
          <w:szCs w:val="44"/>
        </w:rPr>
        <w:t>供应商保密承诺书</w:t>
      </w:r>
    </w:p>
    <w:p w14:paraId="0522D5D4">
      <w:pPr>
        <w:spacing w:line="480" w:lineRule="exact"/>
        <w:rPr>
          <w:rFonts w:ascii="楷体_GB2312" w:eastAsia="楷体_GB2312"/>
          <w:snapToGrid w:val="0"/>
          <w:sz w:val="28"/>
          <w:szCs w:val="28"/>
        </w:rPr>
      </w:pPr>
    </w:p>
    <w:p w14:paraId="27E9C8DE">
      <w:pPr>
        <w:spacing w:line="480" w:lineRule="exact"/>
        <w:rPr>
          <w:rFonts w:ascii="楷体_GB2312" w:eastAsia="楷体_GB2312"/>
          <w:snapToGrid w:val="0"/>
          <w:sz w:val="28"/>
          <w:szCs w:val="28"/>
        </w:rPr>
      </w:pPr>
      <w:r>
        <w:rPr>
          <w:rFonts w:hint="eastAsia" w:ascii="楷体_GB2312" w:eastAsia="楷体_GB2312"/>
          <w:snapToGrid w:val="0"/>
          <w:sz w:val="28"/>
          <w:szCs w:val="28"/>
          <w:u w:val="single"/>
        </w:rPr>
        <w:t>（某部）</w:t>
      </w:r>
      <w:r>
        <w:rPr>
          <w:rFonts w:hint="eastAsia" w:ascii="楷体_GB2312" w:eastAsia="楷体_GB2312"/>
          <w:snapToGrid w:val="0"/>
          <w:sz w:val="28"/>
          <w:szCs w:val="28"/>
        </w:rPr>
        <w:t>：</w:t>
      </w:r>
    </w:p>
    <w:p w14:paraId="0CE585E6">
      <w:pPr>
        <w:spacing w:line="580" w:lineRule="exact"/>
        <w:ind w:firstLine="605" w:firstLineChars="221"/>
        <w:jc w:val="left"/>
        <w:rPr>
          <w:rFonts w:ascii="仿宋_GB2312"/>
          <w:szCs w:val="32"/>
        </w:rPr>
      </w:pPr>
      <w:r>
        <w:rPr>
          <w:rFonts w:hint="eastAsia" w:ascii="仿宋_GB2312"/>
          <w:szCs w:val="32"/>
        </w:rPr>
        <w:t>为保护国家、军队和甲方的秘密安全，我方做出以下保密承诺：</w:t>
      </w:r>
    </w:p>
    <w:p w14:paraId="6F0E8312">
      <w:pPr>
        <w:spacing w:line="580" w:lineRule="exact"/>
        <w:ind w:firstLine="605" w:firstLineChars="221"/>
        <w:jc w:val="left"/>
        <w:rPr>
          <w:rFonts w:ascii="仿宋_GB2312"/>
          <w:szCs w:val="32"/>
        </w:rPr>
      </w:pPr>
      <w:r>
        <w:rPr>
          <w:rFonts w:hint="eastAsia" w:ascii="仿宋_GB2312"/>
          <w:szCs w:val="32"/>
        </w:rPr>
        <w:t>1、我方需要保密的内容包括不限于：该项目的目的、用途；甲方单位</w:t>
      </w:r>
      <w:r>
        <w:rPr>
          <w:rFonts w:ascii="仿宋_GB2312"/>
          <w:szCs w:val="32"/>
        </w:rPr>
        <w:t>内全部内容</w:t>
      </w:r>
      <w:r>
        <w:rPr>
          <w:rFonts w:hint="eastAsia" w:ascii="仿宋_GB2312"/>
          <w:szCs w:val="32"/>
        </w:rPr>
        <w:t>；合同履行过程中产生的文档资料。</w:t>
      </w:r>
    </w:p>
    <w:p w14:paraId="793A5821">
      <w:pPr>
        <w:spacing w:line="580" w:lineRule="exact"/>
        <w:ind w:firstLine="605" w:firstLineChars="221"/>
        <w:jc w:val="left"/>
        <w:rPr>
          <w:rFonts w:ascii="仿宋_GB2312"/>
          <w:szCs w:val="32"/>
        </w:rPr>
      </w:pPr>
      <w:r>
        <w:rPr>
          <w:rFonts w:hint="eastAsia" w:ascii="仿宋_GB2312"/>
          <w:szCs w:val="32"/>
        </w:rPr>
        <w:t>2、未经甲方书面同意，我方不得以泄露、告知、公布、发表、转让或者其它方式使第三方知悉属于甲方的秘密。</w:t>
      </w:r>
    </w:p>
    <w:p w14:paraId="32A13B99">
      <w:pPr>
        <w:spacing w:line="580" w:lineRule="exact"/>
        <w:ind w:firstLine="605" w:firstLineChars="221"/>
        <w:jc w:val="left"/>
        <w:rPr>
          <w:rFonts w:ascii="仿宋_GB2312"/>
          <w:szCs w:val="32"/>
        </w:rPr>
      </w:pPr>
      <w:r>
        <w:rPr>
          <w:rFonts w:hint="eastAsia" w:ascii="仿宋_GB2312"/>
          <w:szCs w:val="32"/>
        </w:rPr>
        <w:t>3、我方应采取尽可能的措施对所有来自甲方的信息严格保密，包括执行有效的安全措施和操作规程。</w:t>
      </w:r>
    </w:p>
    <w:p w14:paraId="5A58A414">
      <w:pPr>
        <w:spacing w:line="580" w:lineRule="exact"/>
        <w:ind w:firstLine="605" w:firstLineChars="221"/>
        <w:jc w:val="left"/>
        <w:rPr>
          <w:rFonts w:ascii="仿宋_GB2312"/>
          <w:szCs w:val="32"/>
        </w:rPr>
      </w:pPr>
      <w:r>
        <w:rPr>
          <w:rFonts w:hint="eastAsia" w:ascii="仿宋_GB2312"/>
          <w:szCs w:val="32"/>
        </w:rPr>
        <w:t>4、未经甲方同意，我方不得以任何方式在单位内部或对外宣传报道相关内容。</w:t>
      </w:r>
    </w:p>
    <w:p w14:paraId="57310BBB">
      <w:pPr>
        <w:spacing w:line="580" w:lineRule="exact"/>
        <w:ind w:firstLine="605" w:firstLineChars="221"/>
        <w:jc w:val="left"/>
        <w:rPr>
          <w:rFonts w:ascii="仿宋_GB2312"/>
          <w:szCs w:val="32"/>
        </w:rPr>
      </w:pPr>
      <w:r>
        <w:rPr>
          <w:rFonts w:hint="eastAsia" w:ascii="仿宋_GB2312"/>
          <w:szCs w:val="32"/>
        </w:rPr>
        <w:t>5、若因管理不善造成项目文件资料丢失或被盗，必须及时通知甲方，积极采取措施，防止扩散，将损失控制在最低程度。</w:t>
      </w:r>
    </w:p>
    <w:p w14:paraId="4903C264">
      <w:pPr>
        <w:spacing w:line="580" w:lineRule="exact"/>
        <w:ind w:firstLine="605" w:firstLineChars="221"/>
        <w:jc w:val="left"/>
        <w:rPr>
          <w:rFonts w:ascii="仿宋_GB2312"/>
          <w:szCs w:val="32"/>
        </w:rPr>
      </w:pPr>
      <w:r>
        <w:rPr>
          <w:rFonts w:ascii="仿宋_GB2312"/>
          <w:szCs w:val="32"/>
        </w:rPr>
        <w:t>6</w:t>
      </w:r>
      <w:r>
        <w:rPr>
          <w:rFonts w:hint="eastAsia" w:ascii="仿宋_GB2312"/>
          <w:szCs w:val="32"/>
        </w:rPr>
        <w:t>、由于我方的原因发生泄密事件，给甲方和国家、军队造成损失或危害的，由我方承担全部法律责任。</w:t>
      </w:r>
    </w:p>
    <w:p w14:paraId="3446D6B4">
      <w:pPr>
        <w:spacing w:line="580" w:lineRule="exact"/>
        <w:ind w:firstLine="605" w:firstLineChars="221"/>
        <w:jc w:val="left"/>
        <w:rPr>
          <w:rFonts w:ascii="仿宋_GB2312"/>
          <w:szCs w:val="32"/>
        </w:rPr>
      </w:pPr>
      <w:r>
        <w:rPr>
          <w:rFonts w:hint="eastAsia" w:ascii="仿宋_GB2312"/>
          <w:szCs w:val="32"/>
        </w:rPr>
        <w:t>违反上述承诺，我方愿意承担一切法律责任，赔偿因违反承诺造成的损失，接受军方按照国家和军队有关规定作出的处罚。参与本项目及其合同订立履行的我方所属员工发生失密泄密的，由我方承担连带责任。</w:t>
      </w:r>
    </w:p>
    <w:p w14:paraId="0363A50A">
      <w:pPr>
        <w:spacing w:line="580" w:lineRule="exact"/>
        <w:ind w:firstLine="605" w:firstLineChars="221"/>
        <w:jc w:val="left"/>
        <w:rPr>
          <w:rFonts w:ascii="仿宋_GB2312"/>
          <w:szCs w:val="32"/>
        </w:rPr>
      </w:pPr>
    </w:p>
    <w:p w14:paraId="62FAD88E">
      <w:pPr>
        <w:spacing w:line="580" w:lineRule="exact"/>
        <w:ind w:firstLine="1701" w:firstLineChars="621"/>
        <w:jc w:val="right"/>
        <w:rPr>
          <w:rFonts w:ascii="仿宋_GB2312"/>
          <w:szCs w:val="32"/>
        </w:rPr>
      </w:pPr>
      <w:r>
        <w:rPr>
          <w:rFonts w:hint="eastAsia" w:ascii="仿宋_GB2312"/>
          <w:szCs w:val="32"/>
        </w:rPr>
        <w:t>承诺供应商全称：（盖章）</w:t>
      </w:r>
    </w:p>
    <w:p w14:paraId="4ECB942B">
      <w:pPr>
        <w:spacing w:line="580" w:lineRule="exact"/>
        <w:ind w:firstLine="1701" w:firstLineChars="621"/>
        <w:jc w:val="right"/>
        <w:rPr>
          <w:rFonts w:ascii="仿宋_GB2312"/>
          <w:szCs w:val="32"/>
        </w:rPr>
      </w:pPr>
      <w:r>
        <w:rPr>
          <w:rFonts w:hint="eastAsia" w:ascii="仿宋_GB2312"/>
          <w:szCs w:val="32"/>
        </w:rPr>
        <w:t>法定代表人（或授权代表）：（签字）</w:t>
      </w:r>
    </w:p>
    <w:p w14:paraId="45916C01">
      <w:pPr>
        <w:spacing w:line="580" w:lineRule="exact"/>
        <w:ind w:firstLine="3893" w:firstLineChars="1421"/>
        <w:jc w:val="right"/>
        <w:rPr>
          <w:rFonts w:ascii="仿宋_GB2312"/>
          <w:szCs w:val="32"/>
        </w:rPr>
      </w:pPr>
      <w:r>
        <w:rPr>
          <w:rFonts w:hint="eastAsia" w:ascii="仿宋_GB2312"/>
          <w:szCs w:val="32"/>
        </w:rPr>
        <w:t>年    月    日</w:t>
      </w:r>
    </w:p>
    <w:p w14:paraId="26593ACD">
      <w:pPr>
        <w:widowControl/>
        <w:jc w:val="left"/>
      </w:pPr>
      <w:r>
        <w:br w:type="page"/>
      </w:r>
    </w:p>
    <w:p w14:paraId="3D7407E6">
      <w:pPr>
        <w:jc w:val="left"/>
        <w:rPr>
          <w:rFonts w:hint="eastAsia" w:ascii="黑体" w:hAnsi="宋体" w:eastAsia="黑体"/>
          <w:sz w:val="32"/>
          <w:szCs w:val="28"/>
          <w:lang w:eastAsia="zh-CN"/>
        </w:rPr>
      </w:pPr>
      <w:r>
        <w:rPr>
          <w:rFonts w:hint="eastAsia" w:ascii="黑体" w:hAnsi="宋体" w:eastAsia="黑体"/>
          <w:sz w:val="32"/>
          <w:szCs w:val="28"/>
        </w:rPr>
        <w:t>附件</w:t>
      </w:r>
      <w:r>
        <w:rPr>
          <w:rFonts w:hint="eastAsia" w:ascii="黑体" w:hAnsi="宋体" w:eastAsia="黑体"/>
          <w:sz w:val="32"/>
          <w:szCs w:val="28"/>
          <w:lang w:eastAsia="zh-CN"/>
        </w:rPr>
        <w:t>七</w:t>
      </w:r>
    </w:p>
    <w:p w14:paraId="6D43AF04">
      <w:pPr>
        <w:jc w:val="center"/>
        <w:rPr>
          <w:rFonts w:ascii="方正小标宋简体" w:eastAsia="方正小标宋简体"/>
          <w:spacing w:val="-6"/>
          <w:sz w:val="44"/>
          <w:szCs w:val="44"/>
        </w:rPr>
      </w:pPr>
      <w:r>
        <w:rPr>
          <w:rFonts w:hint="eastAsia" w:ascii="方正小标宋简体" w:eastAsia="方正小标宋简体"/>
          <w:spacing w:val="-6"/>
          <w:sz w:val="44"/>
          <w:szCs w:val="44"/>
        </w:rPr>
        <w:t>授权代表劳务合同或近3个月缴纳社保的证明材料</w:t>
      </w:r>
    </w:p>
    <w:p w14:paraId="7C01807E">
      <w:pPr>
        <w:jc w:val="center"/>
        <w:rPr>
          <w:rFonts w:ascii="黑体" w:hAnsi="宋体" w:eastAsia="黑体"/>
          <w:sz w:val="32"/>
          <w:szCs w:val="28"/>
        </w:rPr>
      </w:pPr>
      <w:r>
        <mc:AlternateContent>
          <mc:Choice Requires="wps">
            <w:drawing>
              <wp:anchor distT="0" distB="0" distL="114300" distR="114300" simplePos="0" relativeHeight="251670528" behindDoc="0" locked="0" layoutInCell="1" allowOverlap="1">
                <wp:simplePos x="0" y="0"/>
                <wp:positionH relativeFrom="column">
                  <wp:posOffset>-80645</wp:posOffset>
                </wp:positionH>
                <wp:positionV relativeFrom="paragraph">
                  <wp:posOffset>127000</wp:posOffset>
                </wp:positionV>
                <wp:extent cx="6203315" cy="7622540"/>
                <wp:effectExtent l="12700" t="12700" r="13335" b="22860"/>
                <wp:wrapNone/>
                <wp:docPr id="18" name="矩形 18"/>
                <wp:cNvGraphicFramePr/>
                <a:graphic xmlns:a="http://schemas.openxmlformats.org/drawingml/2006/main">
                  <a:graphicData uri="http://schemas.microsoft.com/office/word/2010/wordprocessingShape">
                    <wps:wsp>
                      <wps:cNvSpPr/>
                      <wps:spPr>
                        <a:xfrm>
                          <a:off x="0" y="0"/>
                          <a:ext cx="6203290" cy="7622438"/>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5pt;margin-top:10pt;height:600.2pt;width:488.45pt;z-index:251670528;v-text-anchor:middle;mso-width-relative:page;mso-height-relative:page;" fillcolor="#FFFFFF [3212]" filled="t" stroked="t" coordsize="21600,21600" o:gfxdata="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BFNUC7YAAAACwEAAA8AAAAAAAAAAQAgAAAAIgAAAGRycy9kb3du&#10;cmV2LnhtbFBLAQIUABQAAAAIAIdO4kCCltUIcQIAAAEFAAAOAAAAAAAAAAEAIAAAACcBAABkcnMv&#10;ZTJvRG9jLnhtbFBLBQYAAAAABgAGAFkBAAAKBgAAAAA=&#10;">
                <v:fill on="t" focussize="0,0"/>
                <v:stroke weight="2pt" color="#000000 [3200]" joinstyle="round"/>
                <v:imagedata o:title=""/>
                <o:lock v:ext="edit" aspectratio="f"/>
              </v:rect>
            </w:pict>
          </mc:Fallback>
        </mc:AlternateContent>
      </w:r>
      <w:r>
        <w:br w:type="page"/>
      </w:r>
    </w:p>
    <w:p w14:paraId="66AF477B">
      <w:pPr>
        <w:jc w:val="left"/>
        <w:rPr>
          <w:rFonts w:hint="eastAsia" w:ascii="黑体" w:hAnsi="宋体" w:eastAsia="黑体"/>
          <w:sz w:val="32"/>
          <w:szCs w:val="28"/>
          <w:lang w:eastAsia="zh-CN"/>
        </w:rPr>
      </w:pPr>
      <w:r>
        <w:rPr>
          <w:rFonts w:hint="eastAsia" w:ascii="黑体" w:hAnsi="宋体" w:eastAsia="黑体"/>
          <w:sz w:val="32"/>
          <w:szCs w:val="28"/>
        </w:rPr>
        <w:t>附件</w:t>
      </w:r>
      <w:r>
        <w:rPr>
          <w:rFonts w:hint="eastAsia" w:ascii="黑体" w:hAnsi="宋体" w:eastAsia="黑体"/>
          <w:sz w:val="32"/>
          <w:szCs w:val="28"/>
          <w:lang w:eastAsia="zh-CN"/>
        </w:rPr>
        <w:t>八</w:t>
      </w:r>
    </w:p>
    <w:p w14:paraId="2623C057">
      <w:pPr>
        <w:jc w:val="center"/>
        <w:rPr>
          <w:rFonts w:ascii="方正小标宋简体" w:hAnsi="宋体" w:eastAsia="方正小标宋简体"/>
          <w:sz w:val="44"/>
          <w:szCs w:val="44"/>
        </w:rPr>
      </w:pPr>
      <w:r>
        <w:rPr>
          <w:rFonts w:hint="eastAsia" w:ascii="方正小标宋简体" w:hAnsi="宋体" w:eastAsia="方正小标宋简体"/>
          <w:sz w:val="44"/>
          <w:szCs w:val="44"/>
        </w:rPr>
        <w:t>投标供应商认为需要加以说明的其他内容</w:t>
      </w:r>
    </w:p>
    <w:p w14:paraId="7241F856">
      <w:pPr>
        <w:pStyle w:val="4"/>
        <w:rPr>
          <w:rFonts w:hint="default"/>
          <w:lang w:val="en-US" w:eastAsia="zh-CN"/>
        </w:rPr>
      </w:pPr>
    </w:p>
    <w:sectPr>
      <w:headerReference r:id="rId11" w:type="first"/>
      <w:footerReference r:id="rId12" w:type="even"/>
      <w:pgSz w:w="11906" w:h="16838"/>
      <w:pgMar w:top="1418" w:right="1134" w:bottom="1134" w:left="1418" w:header="851" w:footer="851" w:gutter="0"/>
      <w:pgNumType w:fmt="decimal"/>
      <w:cols w:space="720" w:num="1"/>
      <w:titlePg/>
      <w:docGrid w:type="linesAndChars" w:linePitch="396" w:charSpace="-1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4F8D29-AF0C-49F9-BE5A-A9AB9AC0A9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5CC53CF-6CE6-4EE0-8E4B-5FB7502E8ACC}"/>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embedRegular r:id="rId3" w:fontKey="{A615F0C3-FEDD-4D1B-95B8-395F5D9B48E9}"/>
  </w:font>
  <w:font w:name="方正小标宋简体">
    <w:panose1 w:val="02000000000000000000"/>
    <w:charset w:val="86"/>
    <w:family w:val="script"/>
    <w:pitch w:val="default"/>
    <w:sig w:usb0="00000001" w:usb1="08000000" w:usb2="00000000" w:usb3="00000000" w:csb0="00040000" w:csb1="00000000"/>
    <w:embedRegular r:id="rId4" w:fontKey="{DA18E7CA-549B-49B1-91B0-888B69BC1D23}"/>
  </w:font>
  <w:font w:name="Wingdings 2">
    <w:altName w:val="Wingdings"/>
    <w:panose1 w:val="05020102010507070707"/>
    <w:charset w:val="02"/>
    <w:family w:val="roman"/>
    <w:pitch w:val="default"/>
    <w:sig w:usb0="00000000" w:usb1="00000000" w:usb2="00000000" w:usb3="00000000" w:csb0="80000000" w:csb1="00000000"/>
  </w:font>
  <w:font w:name="方正大标宋简体">
    <w:altName w:val="微软雅黑"/>
    <w:panose1 w:val="03000509000000000000"/>
    <w:charset w:val="86"/>
    <w:family w:val="auto"/>
    <w:pitch w:val="default"/>
    <w:sig w:usb0="00000000" w:usb1="00000000" w:usb2="00000000" w:usb3="00000000" w:csb0="00040000" w:csb1="00000000"/>
    <w:embedRegular r:id="rId5" w:fontKey="{49BECE66-0CD2-4ED6-96FD-B20C175327BF}"/>
  </w:font>
  <w:font w:name="楷体_GB2312">
    <w:altName w:val="楷体"/>
    <w:panose1 w:val="02010609030101010101"/>
    <w:charset w:val="86"/>
    <w:family w:val="modern"/>
    <w:pitch w:val="default"/>
    <w:sig w:usb0="00000000" w:usb1="00000000" w:usb2="00000000" w:usb3="00000000" w:csb0="00040000" w:csb1="00000000"/>
    <w:embedRegular r:id="rId6" w:fontKey="{CCEA9CF0-6D8F-4460-A9BD-90F0DBF36B72}"/>
  </w:font>
  <w:font w:name="华文中宋">
    <w:altName w:val="宋体"/>
    <w:panose1 w:val="02010600040101010101"/>
    <w:charset w:val="86"/>
    <w:family w:val="auto"/>
    <w:pitch w:val="default"/>
    <w:sig w:usb0="00000000" w:usb1="00000000" w:usb2="00000000" w:usb3="00000000" w:csb0="0004009F" w:csb1="DFD70000"/>
    <w:embedRegular r:id="rId7" w:fontKey="{D606B0D5-21F6-41E4-9987-71A197DC3F8F}"/>
  </w:font>
  <w:font w:name="方正舒体">
    <w:altName w:val="宋体"/>
    <w:panose1 w:val="02010601030101010101"/>
    <w:charset w:val="86"/>
    <w:family w:val="auto"/>
    <w:pitch w:val="default"/>
    <w:sig w:usb0="00000000" w:usb1="00000000" w:usb2="00000000" w:usb3="00000000" w:csb0="00040000" w:csb1="00000000"/>
    <w:embedRegular r:id="rId8" w:fontKey="{042D7987-8FC6-41D9-8404-DDBC0CF4175D}"/>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8D361">
    <w:pPr>
      <w:pStyle w:val="14"/>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A3DF4">
    <w:pPr>
      <w:pStyle w:val="14"/>
      <w:jc w:val="both"/>
    </w:pPr>
  </w:p>
  <w:p w14:paraId="45BFFB6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F4C78">
    <w:pPr>
      <w:pStyle w:val="14"/>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1F192">
                          <w:pPr>
                            <w:pStyle w:val="1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1B1F192">
                    <w:pPr>
                      <w:pStyle w:val="1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EEC84">
    <w:pPr>
      <w:pStyle w:val="14"/>
      <w:jc w:val="center"/>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48EA">
    <w:pPr>
      <w:pStyle w:val="14"/>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D0F48">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CFD0F48">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BBC13F0">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3E0C7">
    <w:pPr>
      <w:pStyle w:val="14"/>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FFDF1">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CF47D">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CD937">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DD0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CDB9E575"/>
    <w:multiLevelType w:val="singleLevel"/>
    <w:tmpl w:val="CDB9E575"/>
    <w:lvl w:ilvl="0" w:tentative="0">
      <w:start w:val="1"/>
      <w:numFmt w:val="decimal"/>
      <w:suff w:val="space"/>
      <w:lvlText w:val="(%1)"/>
      <w:lvlJc w:val="left"/>
      <w:pPr>
        <w:ind w:left="1125" w:leftChars="0" w:hanging="705" w:firstLineChars="0"/>
      </w:pPr>
      <w:rPr>
        <w:rFonts w:hint="default"/>
      </w:rPr>
    </w:lvl>
  </w:abstractNum>
  <w:abstractNum w:abstractNumId="2">
    <w:nsid w:val="E19557C6"/>
    <w:multiLevelType w:val="singleLevel"/>
    <w:tmpl w:val="E19557C6"/>
    <w:lvl w:ilvl="0" w:tentative="0">
      <w:start w:val="1"/>
      <w:numFmt w:val="chineseCounting"/>
      <w:suff w:val="space"/>
      <w:lvlText w:val="第%1部分"/>
      <w:lvlJc w:val="left"/>
      <w:rPr>
        <w:rFonts w:hint="eastAsia"/>
      </w:rPr>
    </w:lvl>
  </w:abstractNum>
  <w:abstractNum w:abstractNumId="3">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4">
    <w:nsid w:val="27C56D61"/>
    <w:multiLevelType w:val="singleLevel"/>
    <w:tmpl w:val="27C56D61"/>
    <w:lvl w:ilvl="0" w:tentative="0">
      <w:start w:val="3"/>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OWZlYTZhMjdhYzE0MTlmYjE3MDU4YTA1Y2FhZjI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5F33CC"/>
    <w:rsid w:val="01AD3795"/>
    <w:rsid w:val="01F96EA3"/>
    <w:rsid w:val="027212A6"/>
    <w:rsid w:val="031704B8"/>
    <w:rsid w:val="033D3914"/>
    <w:rsid w:val="03461EE5"/>
    <w:rsid w:val="03C4295A"/>
    <w:rsid w:val="04781ECF"/>
    <w:rsid w:val="04964902"/>
    <w:rsid w:val="051734DA"/>
    <w:rsid w:val="055B47FF"/>
    <w:rsid w:val="0579530C"/>
    <w:rsid w:val="05BB4673"/>
    <w:rsid w:val="06301CBD"/>
    <w:rsid w:val="06CE1903"/>
    <w:rsid w:val="06F40028"/>
    <w:rsid w:val="079523EE"/>
    <w:rsid w:val="07E34A3F"/>
    <w:rsid w:val="088A2EF5"/>
    <w:rsid w:val="08920196"/>
    <w:rsid w:val="09420C01"/>
    <w:rsid w:val="09554A11"/>
    <w:rsid w:val="09774987"/>
    <w:rsid w:val="09D755DD"/>
    <w:rsid w:val="0AFA60F9"/>
    <w:rsid w:val="0B0C1D12"/>
    <w:rsid w:val="0B47616D"/>
    <w:rsid w:val="0B683399"/>
    <w:rsid w:val="0B8B2FC0"/>
    <w:rsid w:val="0C871385"/>
    <w:rsid w:val="0CE647C4"/>
    <w:rsid w:val="0D536A79"/>
    <w:rsid w:val="0E1236BA"/>
    <w:rsid w:val="0EE77EB9"/>
    <w:rsid w:val="0F3E1ADB"/>
    <w:rsid w:val="103F5AD3"/>
    <w:rsid w:val="106E2DBB"/>
    <w:rsid w:val="10A602D8"/>
    <w:rsid w:val="1158390E"/>
    <w:rsid w:val="11674266"/>
    <w:rsid w:val="119F00D1"/>
    <w:rsid w:val="120927D5"/>
    <w:rsid w:val="12FC56ED"/>
    <w:rsid w:val="13AA6059"/>
    <w:rsid w:val="140A1263"/>
    <w:rsid w:val="141911AF"/>
    <w:rsid w:val="143D7A24"/>
    <w:rsid w:val="14765EED"/>
    <w:rsid w:val="14AF636D"/>
    <w:rsid w:val="150474D2"/>
    <w:rsid w:val="156814F3"/>
    <w:rsid w:val="15694E32"/>
    <w:rsid w:val="15954AC3"/>
    <w:rsid w:val="16AB5C70"/>
    <w:rsid w:val="17E85A1B"/>
    <w:rsid w:val="187700E5"/>
    <w:rsid w:val="187E3FBD"/>
    <w:rsid w:val="18E047AA"/>
    <w:rsid w:val="19FA7ECB"/>
    <w:rsid w:val="1A457830"/>
    <w:rsid w:val="1A883876"/>
    <w:rsid w:val="1A9A51D3"/>
    <w:rsid w:val="1C2D074A"/>
    <w:rsid w:val="1CA67605"/>
    <w:rsid w:val="1CCE22DB"/>
    <w:rsid w:val="1CDE398F"/>
    <w:rsid w:val="1CEE3303"/>
    <w:rsid w:val="1D6A2333"/>
    <w:rsid w:val="1D7A26DD"/>
    <w:rsid w:val="1E421D2E"/>
    <w:rsid w:val="1E6A2CB3"/>
    <w:rsid w:val="1F134CFA"/>
    <w:rsid w:val="1FA13891"/>
    <w:rsid w:val="1FB301B8"/>
    <w:rsid w:val="1FB9590C"/>
    <w:rsid w:val="1FFF695C"/>
    <w:rsid w:val="20292515"/>
    <w:rsid w:val="20672FDF"/>
    <w:rsid w:val="20B27BD4"/>
    <w:rsid w:val="218F0F45"/>
    <w:rsid w:val="235F5F9A"/>
    <w:rsid w:val="23CB2703"/>
    <w:rsid w:val="25E05341"/>
    <w:rsid w:val="263E57BE"/>
    <w:rsid w:val="264562B9"/>
    <w:rsid w:val="26893CCE"/>
    <w:rsid w:val="26CC4BEF"/>
    <w:rsid w:val="26E07887"/>
    <w:rsid w:val="273F2E2D"/>
    <w:rsid w:val="274612B7"/>
    <w:rsid w:val="27E115FA"/>
    <w:rsid w:val="28144CF1"/>
    <w:rsid w:val="289F1401"/>
    <w:rsid w:val="2AEE38DA"/>
    <w:rsid w:val="2C245261"/>
    <w:rsid w:val="2D1B1A74"/>
    <w:rsid w:val="2D46346B"/>
    <w:rsid w:val="2DA059AB"/>
    <w:rsid w:val="2E28703E"/>
    <w:rsid w:val="2E951288"/>
    <w:rsid w:val="2EC53137"/>
    <w:rsid w:val="2EED207D"/>
    <w:rsid w:val="2F437F16"/>
    <w:rsid w:val="2FA37B95"/>
    <w:rsid w:val="301E2EAA"/>
    <w:rsid w:val="305C687C"/>
    <w:rsid w:val="30A07B09"/>
    <w:rsid w:val="30B402AF"/>
    <w:rsid w:val="3104090C"/>
    <w:rsid w:val="316669B4"/>
    <w:rsid w:val="31E1527F"/>
    <w:rsid w:val="33404E83"/>
    <w:rsid w:val="336A644C"/>
    <w:rsid w:val="33B3141F"/>
    <w:rsid w:val="33D6202B"/>
    <w:rsid w:val="34B55A35"/>
    <w:rsid w:val="34EE3BA3"/>
    <w:rsid w:val="35204032"/>
    <w:rsid w:val="35500CBF"/>
    <w:rsid w:val="359F0C3E"/>
    <w:rsid w:val="35CE04B5"/>
    <w:rsid w:val="35D638A8"/>
    <w:rsid w:val="35E9146B"/>
    <w:rsid w:val="36372989"/>
    <w:rsid w:val="363E6BBB"/>
    <w:rsid w:val="37025FF5"/>
    <w:rsid w:val="376D35A6"/>
    <w:rsid w:val="379C1FA0"/>
    <w:rsid w:val="37A42A2A"/>
    <w:rsid w:val="37CD3840"/>
    <w:rsid w:val="3822744E"/>
    <w:rsid w:val="382317E2"/>
    <w:rsid w:val="384F0934"/>
    <w:rsid w:val="38855EC9"/>
    <w:rsid w:val="38AD5420"/>
    <w:rsid w:val="38D40C1D"/>
    <w:rsid w:val="3A9C236C"/>
    <w:rsid w:val="3B0B1C77"/>
    <w:rsid w:val="3BA147F8"/>
    <w:rsid w:val="3BA5666A"/>
    <w:rsid w:val="3BAE03FF"/>
    <w:rsid w:val="3C446528"/>
    <w:rsid w:val="3C9A004E"/>
    <w:rsid w:val="3DD74805"/>
    <w:rsid w:val="3E0B5931"/>
    <w:rsid w:val="3F60143E"/>
    <w:rsid w:val="3F6D234D"/>
    <w:rsid w:val="3FAB705C"/>
    <w:rsid w:val="418A2C14"/>
    <w:rsid w:val="41E44164"/>
    <w:rsid w:val="42D75573"/>
    <w:rsid w:val="42F02924"/>
    <w:rsid w:val="43A62AD6"/>
    <w:rsid w:val="43FF6FF1"/>
    <w:rsid w:val="44305883"/>
    <w:rsid w:val="44406DAA"/>
    <w:rsid w:val="457572C5"/>
    <w:rsid w:val="4680010F"/>
    <w:rsid w:val="46CD3E3E"/>
    <w:rsid w:val="46F920D7"/>
    <w:rsid w:val="472C3839"/>
    <w:rsid w:val="47723ABC"/>
    <w:rsid w:val="478F7ED7"/>
    <w:rsid w:val="4797419D"/>
    <w:rsid w:val="48192F4D"/>
    <w:rsid w:val="481F6B1F"/>
    <w:rsid w:val="488E2B78"/>
    <w:rsid w:val="489841F1"/>
    <w:rsid w:val="48E064A0"/>
    <w:rsid w:val="49510C1E"/>
    <w:rsid w:val="49A37EA2"/>
    <w:rsid w:val="49A800A8"/>
    <w:rsid w:val="4A974E02"/>
    <w:rsid w:val="4B1A6F4F"/>
    <w:rsid w:val="4B5C7602"/>
    <w:rsid w:val="4B7C6430"/>
    <w:rsid w:val="4C2F4E4F"/>
    <w:rsid w:val="4CBE08A1"/>
    <w:rsid w:val="4DB144E6"/>
    <w:rsid w:val="4DE86502"/>
    <w:rsid w:val="4DEE0395"/>
    <w:rsid w:val="4DEE23E3"/>
    <w:rsid w:val="4E213D88"/>
    <w:rsid w:val="4E2B339A"/>
    <w:rsid w:val="4E32263B"/>
    <w:rsid w:val="4E457306"/>
    <w:rsid w:val="4E497D56"/>
    <w:rsid w:val="4EF744A2"/>
    <w:rsid w:val="4F3D6B35"/>
    <w:rsid w:val="4F44335A"/>
    <w:rsid w:val="4F8A23F4"/>
    <w:rsid w:val="50084B0C"/>
    <w:rsid w:val="50330919"/>
    <w:rsid w:val="505C602E"/>
    <w:rsid w:val="509212F9"/>
    <w:rsid w:val="50BA1C02"/>
    <w:rsid w:val="50D0256E"/>
    <w:rsid w:val="51805883"/>
    <w:rsid w:val="521905CA"/>
    <w:rsid w:val="524D0E58"/>
    <w:rsid w:val="52770D77"/>
    <w:rsid w:val="52C928ED"/>
    <w:rsid w:val="530B70A8"/>
    <w:rsid w:val="53195E74"/>
    <w:rsid w:val="53793538"/>
    <w:rsid w:val="549F323C"/>
    <w:rsid w:val="54DD2D8A"/>
    <w:rsid w:val="54E22292"/>
    <w:rsid w:val="54FC3833"/>
    <w:rsid w:val="550E303B"/>
    <w:rsid w:val="553E5537"/>
    <w:rsid w:val="56783445"/>
    <w:rsid w:val="569F41A2"/>
    <w:rsid w:val="56E42B1E"/>
    <w:rsid w:val="579C4AA3"/>
    <w:rsid w:val="57C76DB6"/>
    <w:rsid w:val="57FF139C"/>
    <w:rsid w:val="581E5623"/>
    <w:rsid w:val="58505631"/>
    <w:rsid w:val="58580AAD"/>
    <w:rsid w:val="586E0370"/>
    <w:rsid w:val="58DD72E9"/>
    <w:rsid w:val="58F76407"/>
    <w:rsid w:val="59E7307A"/>
    <w:rsid w:val="5A04249F"/>
    <w:rsid w:val="5A902780"/>
    <w:rsid w:val="5AA64FB1"/>
    <w:rsid w:val="5B9D1123"/>
    <w:rsid w:val="5BAB1254"/>
    <w:rsid w:val="5C9D6CFD"/>
    <w:rsid w:val="5DA873E5"/>
    <w:rsid w:val="5DFC4F84"/>
    <w:rsid w:val="5E180BAB"/>
    <w:rsid w:val="5E6E102A"/>
    <w:rsid w:val="5EBD3D5F"/>
    <w:rsid w:val="5FE24921"/>
    <w:rsid w:val="60516E47"/>
    <w:rsid w:val="613019B0"/>
    <w:rsid w:val="61B74140"/>
    <w:rsid w:val="620F1484"/>
    <w:rsid w:val="63A931D0"/>
    <w:rsid w:val="64394017"/>
    <w:rsid w:val="667527F2"/>
    <w:rsid w:val="668C608B"/>
    <w:rsid w:val="6846773F"/>
    <w:rsid w:val="68B27EEE"/>
    <w:rsid w:val="68E77A97"/>
    <w:rsid w:val="6A8E1B74"/>
    <w:rsid w:val="6ABA1153"/>
    <w:rsid w:val="6AEF53C4"/>
    <w:rsid w:val="6B8B6553"/>
    <w:rsid w:val="6B991511"/>
    <w:rsid w:val="6CF509AA"/>
    <w:rsid w:val="6D262AD0"/>
    <w:rsid w:val="6D622950"/>
    <w:rsid w:val="6D811C25"/>
    <w:rsid w:val="6D9A218A"/>
    <w:rsid w:val="6E5576F0"/>
    <w:rsid w:val="6EE028B7"/>
    <w:rsid w:val="6EFC7023"/>
    <w:rsid w:val="6F534B78"/>
    <w:rsid w:val="6F5D32D7"/>
    <w:rsid w:val="6F7372A6"/>
    <w:rsid w:val="7019797A"/>
    <w:rsid w:val="701B2694"/>
    <w:rsid w:val="702E553E"/>
    <w:rsid w:val="70346B50"/>
    <w:rsid w:val="705A5CBB"/>
    <w:rsid w:val="70916390"/>
    <w:rsid w:val="70C509FB"/>
    <w:rsid w:val="72FB2DC4"/>
    <w:rsid w:val="72FE3BA9"/>
    <w:rsid w:val="732743DA"/>
    <w:rsid w:val="738E45AA"/>
    <w:rsid w:val="74573711"/>
    <w:rsid w:val="748F239C"/>
    <w:rsid w:val="74DA49AA"/>
    <w:rsid w:val="75EE17D5"/>
    <w:rsid w:val="76407FE1"/>
    <w:rsid w:val="7778345E"/>
    <w:rsid w:val="77BC65ED"/>
    <w:rsid w:val="77CF2B54"/>
    <w:rsid w:val="77ED2B68"/>
    <w:rsid w:val="78EA7B99"/>
    <w:rsid w:val="798A40ED"/>
    <w:rsid w:val="79BF69E3"/>
    <w:rsid w:val="79E61F64"/>
    <w:rsid w:val="7B22521E"/>
    <w:rsid w:val="7B4B4994"/>
    <w:rsid w:val="7C084414"/>
    <w:rsid w:val="7C4E4C8C"/>
    <w:rsid w:val="7C747595"/>
    <w:rsid w:val="7C8C6A3D"/>
    <w:rsid w:val="7C9E08D4"/>
    <w:rsid w:val="7D1260EF"/>
    <w:rsid w:val="7D6065E3"/>
    <w:rsid w:val="7D722DD7"/>
    <w:rsid w:val="7DA71A0B"/>
    <w:rsid w:val="7E3711BB"/>
    <w:rsid w:val="7E4C610E"/>
    <w:rsid w:val="7E866349"/>
    <w:rsid w:val="7E8C37B4"/>
    <w:rsid w:val="7EDC0305"/>
    <w:rsid w:val="7F3B4D56"/>
    <w:rsid w:val="7F413799"/>
    <w:rsid w:val="7F64564D"/>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autoRedefine/>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99"/>
    <w:pPr>
      <w:spacing w:after="120" w:line="275" w:lineRule="atLeast"/>
      <w:textAlignment w:val="baseline"/>
    </w:pPr>
  </w:style>
  <w:style w:type="paragraph" w:styleId="3">
    <w:name w:val="Body Text"/>
    <w:basedOn w:val="1"/>
    <w:next w:val="1"/>
    <w:autoRedefine/>
    <w:qFormat/>
    <w:uiPriority w:val="0"/>
    <w:rPr>
      <w:kern w:val="0"/>
      <w:szCs w:val="24"/>
    </w:rPr>
  </w:style>
  <w:style w:type="paragraph" w:styleId="7">
    <w:name w:val="Normal Indent"/>
    <w:basedOn w:val="1"/>
    <w:autoRedefine/>
    <w:qFormat/>
    <w:uiPriority w:val="0"/>
    <w:pPr>
      <w:adjustRightInd w:val="0"/>
      <w:snapToGrid w:val="0"/>
      <w:spacing w:line="360" w:lineRule="auto"/>
      <w:ind w:firstLine="420"/>
    </w:pPr>
    <w:rPr>
      <w:sz w:val="24"/>
    </w:rPr>
  </w:style>
  <w:style w:type="paragraph" w:styleId="8">
    <w:name w:val="Document Map"/>
    <w:basedOn w:val="1"/>
    <w:link w:val="39"/>
    <w:autoRedefine/>
    <w:semiHidden/>
    <w:unhideWhenUsed/>
    <w:qFormat/>
    <w:uiPriority w:val="99"/>
    <w:rPr>
      <w:rFonts w:ascii="宋体"/>
      <w:sz w:val="18"/>
      <w:szCs w:val="18"/>
    </w:rPr>
  </w:style>
  <w:style w:type="paragraph" w:styleId="9">
    <w:name w:val="annotation text"/>
    <w:basedOn w:val="1"/>
    <w:autoRedefine/>
    <w:semiHidden/>
    <w:unhideWhenUsed/>
    <w:qFormat/>
    <w:uiPriority w:val="99"/>
    <w:pPr>
      <w:jc w:val="left"/>
    </w:pPr>
  </w:style>
  <w:style w:type="paragraph" w:styleId="10">
    <w:name w:val="Body Text Indent"/>
    <w:basedOn w:val="1"/>
    <w:link w:val="31"/>
    <w:autoRedefine/>
    <w:qFormat/>
    <w:uiPriority w:val="0"/>
    <w:pPr>
      <w:spacing w:line="700" w:lineRule="exact"/>
      <w:ind w:left="960"/>
    </w:pPr>
    <w:rPr>
      <w:sz w:val="44"/>
    </w:rPr>
  </w:style>
  <w:style w:type="paragraph" w:styleId="11">
    <w:name w:val="Date"/>
    <w:basedOn w:val="1"/>
    <w:next w:val="1"/>
    <w:link w:val="38"/>
    <w:autoRedefine/>
    <w:qFormat/>
    <w:uiPriority w:val="0"/>
  </w:style>
  <w:style w:type="paragraph" w:styleId="12">
    <w:name w:val="Body Text Indent 2"/>
    <w:basedOn w:val="1"/>
    <w:autoRedefine/>
    <w:qFormat/>
    <w:uiPriority w:val="0"/>
    <w:pPr>
      <w:widowControl/>
      <w:ind w:firstLine="560" w:firstLineChars="200"/>
    </w:pPr>
    <w:rPr>
      <w:sz w:val="28"/>
    </w:rPr>
  </w:style>
  <w:style w:type="paragraph" w:styleId="13">
    <w:name w:val="Balloon Text"/>
    <w:basedOn w:val="1"/>
    <w:link w:val="32"/>
    <w:autoRedefine/>
    <w:semiHidden/>
    <w:unhideWhenUsed/>
    <w:qFormat/>
    <w:uiPriority w:val="99"/>
    <w:rPr>
      <w:sz w:val="18"/>
      <w:szCs w:val="18"/>
    </w:rPr>
  </w:style>
  <w:style w:type="paragraph" w:styleId="14">
    <w:name w:val="footer"/>
    <w:basedOn w:val="1"/>
    <w:link w:val="28"/>
    <w:autoRedefine/>
    <w:unhideWhenUsed/>
    <w:qFormat/>
    <w:uiPriority w:val="99"/>
    <w:pPr>
      <w:tabs>
        <w:tab w:val="center" w:pos="4153"/>
        <w:tab w:val="right" w:pos="8306"/>
      </w:tabs>
      <w:snapToGrid w:val="0"/>
      <w:jc w:val="left"/>
    </w:pPr>
    <w:rPr>
      <w:sz w:val="18"/>
      <w:szCs w:val="18"/>
    </w:rPr>
  </w:style>
  <w:style w:type="paragraph" w:styleId="15">
    <w:name w:val="header"/>
    <w:basedOn w:val="1"/>
    <w:link w:val="2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17">
    <w:name w:val="Subtitle"/>
    <w:basedOn w:val="1"/>
    <w:next w:val="1"/>
    <w:autoRedefine/>
    <w:qFormat/>
    <w:uiPriority w:val="99"/>
    <w:pPr>
      <w:spacing w:before="100" w:beforeAutospacing="1" w:after="100" w:afterAutospacing="1" w:line="360" w:lineRule="auto"/>
      <w:jc w:val="center"/>
    </w:pPr>
    <w:rPr>
      <w:rFonts w:ascii="宋体" w:hAnsi="宋体"/>
      <w:b/>
      <w:bCs/>
      <w:kern w:val="28"/>
      <w:sz w:val="32"/>
      <w:szCs w:val="32"/>
    </w:rPr>
  </w:style>
  <w:style w:type="paragraph" w:styleId="18">
    <w:name w:val="toc 2"/>
    <w:basedOn w:val="1"/>
    <w:next w:val="1"/>
    <w:autoRedefine/>
    <w:qFormat/>
    <w:uiPriority w:val="39"/>
    <w:pPr>
      <w:tabs>
        <w:tab w:val="right" w:leader="dot" w:pos="8400"/>
      </w:tabs>
      <w:spacing w:line="440" w:lineRule="exact"/>
      <w:ind w:left="280" w:leftChars="100" w:right="-91" w:rightChars="-91"/>
    </w:p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0"/>
    <w:rPr>
      <w:b/>
    </w:rPr>
  </w:style>
  <w:style w:type="character" w:styleId="24">
    <w:name w:val="page number"/>
    <w:basedOn w:val="22"/>
    <w:autoRedefine/>
    <w:qFormat/>
    <w:uiPriority w:val="0"/>
  </w:style>
  <w:style w:type="character" w:styleId="25">
    <w:name w:val="Hyperlink"/>
    <w:autoRedefine/>
    <w:qFormat/>
    <w:uiPriority w:val="99"/>
    <w:rPr>
      <w:color w:val="0000FF"/>
      <w:u w:val="single"/>
    </w:rPr>
  </w:style>
  <w:style w:type="character" w:customStyle="1" w:styleId="26">
    <w:name w:val="标题 1 Char"/>
    <w:basedOn w:val="22"/>
    <w:link w:val="4"/>
    <w:autoRedefine/>
    <w:qFormat/>
    <w:uiPriority w:val="9"/>
    <w:rPr>
      <w:rFonts w:ascii="Times New Roman" w:hAnsi="Times New Roman" w:eastAsia="宋体" w:cs="Times New Roman"/>
      <w:b/>
      <w:bCs/>
      <w:kern w:val="44"/>
      <w:sz w:val="44"/>
      <w:szCs w:val="44"/>
    </w:rPr>
  </w:style>
  <w:style w:type="character" w:customStyle="1" w:styleId="27">
    <w:name w:val="页眉 Char"/>
    <w:basedOn w:val="22"/>
    <w:link w:val="15"/>
    <w:autoRedefine/>
    <w:qFormat/>
    <w:uiPriority w:val="0"/>
    <w:rPr>
      <w:sz w:val="18"/>
      <w:szCs w:val="18"/>
    </w:rPr>
  </w:style>
  <w:style w:type="character" w:customStyle="1" w:styleId="28">
    <w:name w:val="页脚 Char"/>
    <w:basedOn w:val="22"/>
    <w:link w:val="14"/>
    <w:autoRedefine/>
    <w:qFormat/>
    <w:uiPriority w:val="99"/>
    <w:rPr>
      <w:sz w:val="18"/>
      <w:szCs w:val="18"/>
    </w:rPr>
  </w:style>
  <w:style w:type="character" w:customStyle="1" w:styleId="29">
    <w:name w:val="标题 2 Char"/>
    <w:basedOn w:val="22"/>
    <w:link w:val="5"/>
    <w:autoRedefine/>
    <w:qFormat/>
    <w:uiPriority w:val="9"/>
    <w:rPr>
      <w:rFonts w:asciiTheme="majorHAnsi" w:hAnsiTheme="majorHAnsi" w:eastAsiaTheme="majorEastAsia" w:cstheme="majorBidi"/>
      <w:b/>
      <w:bCs/>
      <w:sz w:val="32"/>
      <w:szCs w:val="32"/>
    </w:rPr>
  </w:style>
  <w:style w:type="character" w:customStyle="1" w:styleId="30">
    <w:name w:val="标题 3 Char"/>
    <w:basedOn w:val="22"/>
    <w:link w:val="6"/>
    <w:autoRedefine/>
    <w:semiHidden/>
    <w:qFormat/>
    <w:uiPriority w:val="9"/>
    <w:rPr>
      <w:rFonts w:ascii="Times New Roman" w:hAnsi="Times New Roman" w:eastAsia="宋体" w:cs="Times New Roman"/>
      <w:b/>
      <w:bCs/>
      <w:sz w:val="32"/>
      <w:szCs w:val="32"/>
    </w:rPr>
  </w:style>
  <w:style w:type="character" w:customStyle="1" w:styleId="31">
    <w:name w:val="正文文本缩进 Char"/>
    <w:basedOn w:val="22"/>
    <w:link w:val="10"/>
    <w:autoRedefine/>
    <w:qFormat/>
    <w:uiPriority w:val="0"/>
    <w:rPr>
      <w:rFonts w:ascii="Times New Roman" w:hAnsi="Times New Roman" w:eastAsia="宋体" w:cs="Times New Roman"/>
      <w:sz w:val="44"/>
      <w:szCs w:val="20"/>
    </w:rPr>
  </w:style>
  <w:style w:type="character" w:customStyle="1" w:styleId="32">
    <w:name w:val="批注框文本 Char"/>
    <w:basedOn w:val="22"/>
    <w:link w:val="13"/>
    <w:autoRedefine/>
    <w:semiHidden/>
    <w:qFormat/>
    <w:uiPriority w:val="99"/>
    <w:rPr>
      <w:rFonts w:ascii="Times New Roman" w:hAnsi="Times New Roman" w:eastAsia="宋体" w:cs="Times New Roman"/>
      <w:sz w:val="18"/>
      <w:szCs w:val="18"/>
    </w:rPr>
  </w:style>
  <w:style w:type="character" w:customStyle="1" w:styleId="33">
    <w:name w:val="正文文本_"/>
    <w:link w:val="34"/>
    <w:autoRedefine/>
    <w:qFormat/>
    <w:uiPriority w:val="0"/>
    <w:rPr>
      <w:rFonts w:ascii="MingLiU" w:hAnsi="MingLiU" w:eastAsia="MingLiU" w:cs="MingLiU"/>
      <w:spacing w:val="20"/>
      <w:sz w:val="31"/>
      <w:szCs w:val="31"/>
      <w:shd w:val="clear" w:color="auto" w:fill="FFFFFF"/>
    </w:rPr>
  </w:style>
  <w:style w:type="paragraph" w:customStyle="1" w:styleId="34">
    <w:name w:val="正文文本2"/>
    <w:basedOn w:val="1"/>
    <w:link w:val="33"/>
    <w:autoRedefine/>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5">
    <w:name w:val="List Paragraph"/>
    <w:basedOn w:val="1"/>
    <w:link w:val="36"/>
    <w:autoRedefine/>
    <w:qFormat/>
    <w:uiPriority w:val="34"/>
    <w:pPr>
      <w:widowControl/>
      <w:ind w:left="720" w:firstLine="360"/>
      <w:contextualSpacing/>
      <w:jc w:val="left"/>
    </w:pPr>
    <w:rPr>
      <w:rFonts w:ascii="Calibri" w:hAnsi="Calibri"/>
      <w:kern w:val="0"/>
      <w:sz w:val="22"/>
      <w:szCs w:val="22"/>
      <w:lang w:eastAsia="en-US" w:bidi="en-US"/>
    </w:rPr>
  </w:style>
  <w:style w:type="character" w:customStyle="1" w:styleId="36">
    <w:name w:val="列出段落 Char"/>
    <w:link w:val="35"/>
    <w:autoRedefine/>
    <w:qFormat/>
    <w:locked/>
    <w:uiPriority w:val="34"/>
    <w:rPr>
      <w:rFonts w:ascii="Calibri" w:hAnsi="Calibri" w:eastAsia="宋体" w:cs="Times New Roman"/>
      <w:kern w:val="0"/>
      <w:sz w:val="22"/>
      <w:lang w:eastAsia="en-US" w:bidi="en-US"/>
    </w:rPr>
  </w:style>
  <w:style w:type="paragraph" w:customStyle="1" w:styleId="37">
    <w:name w:val="图例"/>
    <w:basedOn w:val="1"/>
    <w:autoRedefine/>
    <w:qFormat/>
    <w:uiPriority w:val="0"/>
    <w:pPr>
      <w:spacing w:before="120" w:after="120" w:line="360" w:lineRule="auto"/>
      <w:jc w:val="center"/>
    </w:pPr>
    <w:rPr>
      <w:rFonts w:eastAsia="仿宋_GB2312"/>
      <w:b/>
      <w:sz w:val="24"/>
    </w:rPr>
  </w:style>
  <w:style w:type="character" w:customStyle="1" w:styleId="38">
    <w:name w:val="日期 Char"/>
    <w:basedOn w:val="22"/>
    <w:link w:val="11"/>
    <w:autoRedefine/>
    <w:qFormat/>
    <w:uiPriority w:val="0"/>
    <w:rPr>
      <w:rFonts w:ascii="Times New Roman" w:hAnsi="Times New Roman" w:eastAsia="宋体" w:cs="Times New Roman"/>
      <w:sz w:val="28"/>
      <w:szCs w:val="20"/>
    </w:rPr>
  </w:style>
  <w:style w:type="character" w:customStyle="1" w:styleId="39">
    <w:name w:val="文档结构图 Char"/>
    <w:basedOn w:val="22"/>
    <w:link w:val="8"/>
    <w:autoRedefine/>
    <w:semiHidden/>
    <w:qFormat/>
    <w:uiPriority w:val="99"/>
    <w:rPr>
      <w:rFonts w:ascii="宋体" w:hAnsi="Times New Roman" w:eastAsia="宋体" w:cs="Times New Roman"/>
      <w:sz w:val="18"/>
      <w:szCs w:val="18"/>
    </w:rPr>
  </w:style>
  <w:style w:type="paragraph" w:customStyle="1" w:styleId="40">
    <w:name w:val="副标题（正）"/>
    <w:basedOn w:val="1"/>
    <w:next w:val="1"/>
    <w:autoRedefine/>
    <w:qFormat/>
    <w:uiPriority w:val="0"/>
    <w:pPr>
      <w:spacing w:line="360" w:lineRule="auto"/>
      <w:jc w:val="center"/>
    </w:pPr>
    <w:rPr>
      <w:rFonts w:ascii="Calibri" w:hAnsi="Calibri" w:eastAsia="方正小标宋简体"/>
      <w:sz w:val="44"/>
      <w:szCs w:val="24"/>
    </w:rPr>
  </w:style>
  <w:style w:type="paragraph" w:customStyle="1" w:styleId="41">
    <w:name w:val="列出段落1"/>
    <w:basedOn w:val="1"/>
    <w:autoRedefine/>
    <w:qFormat/>
    <w:uiPriority w:val="0"/>
    <w:pPr>
      <w:ind w:firstLine="420" w:firstLineChars="200"/>
    </w:pPr>
    <w:rPr>
      <w:kern w:val="0"/>
      <w:sz w:val="24"/>
      <w:szCs w:val="24"/>
    </w:rPr>
  </w:style>
  <w:style w:type="character" w:customStyle="1" w:styleId="42">
    <w:name w:val="font51"/>
    <w:basedOn w:val="22"/>
    <w:autoRedefine/>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3">
    <w:name w:val="font61"/>
    <w:basedOn w:val="22"/>
    <w:autoRedefine/>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4">
    <w:name w:val="font41"/>
    <w:basedOn w:val="22"/>
    <w:autoRedefine/>
    <w:qFormat/>
    <w:uiPriority w:val="0"/>
    <w:rPr>
      <w:rFonts w:hint="eastAsia" w:ascii="方正小标宋简体" w:hAnsi="方正小标宋简体" w:eastAsia="方正小标宋简体" w:cs="方正小标宋简体"/>
      <w:color w:val="000000"/>
      <w:sz w:val="52"/>
      <w:szCs w:val="52"/>
      <w:u w:val="none"/>
    </w:rPr>
  </w:style>
  <w:style w:type="paragraph" w:customStyle="1" w:styleId="45">
    <w:name w:val="副标题-正"/>
    <w:basedOn w:val="1"/>
    <w:next w:val="1"/>
    <w:autoRedefine/>
    <w:qFormat/>
    <w:uiPriority w:val="0"/>
    <w:pPr>
      <w:spacing w:before="100" w:beforeLines="100" w:line="560" w:lineRule="exact"/>
      <w:jc w:val="center"/>
    </w:pPr>
    <w:rPr>
      <w:rFonts w:ascii="Times New Roman" w:hAnsi="Times New Roman" w:eastAsia="方正小标宋简体" w:cs="Times New Roman"/>
      <w:sz w:val="44"/>
      <w:szCs w:val="44"/>
    </w:rPr>
  </w:style>
  <w:style w:type="paragraph" w:customStyle="1" w:styleId="46">
    <w:name w:val="表内-宋"/>
    <w:basedOn w:val="1"/>
    <w:autoRedefine/>
    <w:qFormat/>
    <w:uiPriority w:val="0"/>
    <w:pPr>
      <w:spacing w:line="360" w:lineRule="exact"/>
      <w:jc w:val="left"/>
    </w:pPr>
    <w:rPr>
      <w:rFonts w:hint="eastAsia" w:ascii="宋体" w:hAnsi="宋体" w:eastAsia="宋体" w:cs="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5648</Words>
  <Characters>6148</Characters>
  <Lines>90</Lines>
  <Paragraphs>25</Paragraphs>
  <TotalTime>275</TotalTime>
  <ScaleCrop>false</ScaleCrop>
  <LinksUpToDate>false</LinksUpToDate>
  <CharactersWithSpaces>6670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网络中心值班</cp:lastModifiedBy>
  <cp:lastPrinted>2021-08-23T01:01:00Z</cp:lastPrinted>
  <dcterms:modified xsi:type="dcterms:W3CDTF">2024-09-19T03:29:40Z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378F4E2AA2034D209A85A6C447F80CCC_13</vt:lpwstr>
  </property>
</Properties>
</file>