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3250" w:leftChars="500" w:hanging="2200" w:hanging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便携式微高压氧舱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w:t>
      </w:r>
      <w:r>
        <w:rPr>
          <w:sz w:val="44"/>
          <w:szCs w:val="44"/>
        </w:rPr>
        <w:t>〇</w:t>
      </w:r>
      <w:r>
        <w:rPr>
          <w:rFonts w:ascii="Times New Roman" w:hAnsi="Times New Roman" w:eastAsia="方正小标宋简体" w:cs="Times New Roman"/>
          <w:kern w:val="2"/>
          <w:sz w:val="44"/>
          <w:szCs w:val="44"/>
        </w:rPr>
        <w:t>二</w:t>
      </w:r>
      <w:r>
        <w:rPr>
          <w:rFonts w:hint="eastAsia" w:ascii="Times New Roman" w:hAnsi="Times New Roman" w:eastAsia="方正小标宋简体" w:cs="Times New Roman"/>
          <w:kern w:val="2"/>
          <w:sz w:val="44"/>
          <w:szCs w:val="44"/>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月</w:t>
      </w:r>
    </w:p>
    <w:p>
      <w:pPr>
        <w:snapToGrid w:val="0"/>
        <w:spacing w:line="500" w:lineRule="exact"/>
        <w:rPr>
          <w:rFonts w:ascii="Times New Roman" w:hAnsi="Times New Roman" w:eastAsia="黑体" w:cs="Times New Roman"/>
          <w:kern w:val="2"/>
          <w:sz w:val="44"/>
          <w:szCs w:val="32"/>
        </w:rPr>
        <w:sectPr>
          <w:headerReference r:id="rId3" w:type="first"/>
          <w:pgSz w:w="11907" w:h="16840"/>
          <w:pgMar w:top="2098" w:right="1474" w:bottom="1985" w:left="1588" w:header="964" w:footer="992" w:gutter="0"/>
          <w:pgNumType w:fmt="numberInDash"/>
          <w:cols w:space="720" w:num="1"/>
          <w:titlePg/>
          <w:docGrid w:linePitch="312" w:charSpace="0"/>
        </w:sectPr>
      </w:pP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第一部分</w:t>
      </w: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黑体" w:cs="Times New Roman"/>
          <w:kern w:val="2"/>
          <w:sz w:val="28"/>
          <w:szCs w:val="28"/>
          <w:u w:val="single"/>
        </w:rPr>
        <w:t>便携式微高压氧舱</w:t>
      </w:r>
    </w:p>
    <w:p>
      <w:pPr>
        <w:numPr>
          <w:ilvl w:val="0"/>
          <w:numId w:val="1"/>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u w:val="single"/>
        </w:rPr>
        <w:t>1</w:t>
      </w:r>
      <w:r>
        <w:rPr>
          <w:rFonts w:hint="eastAsia" w:ascii="Times New Roman" w:hAnsi="Times New Roman" w:eastAsia="黑体" w:cs="Times New Roman"/>
          <w:kern w:val="2"/>
          <w:sz w:val="28"/>
          <w:szCs w:val="28"/>
          <w:u w:val="single"/>
          <w:lang w:val="en-US" w:eastAsia="zh-CN"/>
        </w:rPr>
        <w:t>0</w:t>
      </w:r>
      <w:r>
        <w:rPr>
          <w:rFonts w:hint="eastAsia" w:ascii="Times New Roman" w:hAnsi="Times New Roman" w:eastAsia="黑体" w:cs="Times New Roman"/>
          <w:kern w:val="2"/>
          <w:sz w:val="28"/>
          <w:szCs w:val="28"/>
          <w:u w:val="single"/>
        </w:rPr>
        <w:t>.</w:t>
      </w:r>
      <w:r>
        <w:rPr>
          <w:rFonts w:hint="eastAsia" w:ascii="Times New Roman" w:hAnsi="Times New Roman" w:eastAsia="黑体" w:cs="Times New Roman"/>
          <w:kern w:val="2"/>
          <w:sz w:val="28"/>
          <w:szCs w:val="28"/>
          <w:u w:val="single"/>
          <w:lang w:val="en-US" w:eastAsia="zh-CN"/>
        </w:rPr>
        <w:t>5</w:t>
      </w:r>
      <w:r>
        <w:rPr>
          <w:rFonts w:hint="eastAsia" w:ascii="Times New Roman" w:hAnsi="Times New Roman" w:eastAsia="黑体" w:cs="Times New Roman"/>
          <w:kern w:val="2"/>
          <w:sz w:val="28"/>
          <w:szCs w:val="28"/>
          <w:u w:val="single"/>
        </w:rPr>
        <w:t>0万元</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项目单位：</w:t>
      </w:r>
      <w:r>
        <w:rPr>
          <w:rFonts w:ascii="Times New Roman" w:hAnsi="Times New Roman" w:eastAsia="黑体" w:cs="Times New Roman"/>
          <w:kern w:val="2"/>
          <w:sz w:val="32"/>
          <w:szCs w:val="28"/>
          <w:u w:val="single"/>
        </w:rPr>
        <w:t xml:space="preserve"> </w:t>
      </w:r>
      <w:r>
        <w:rPr>
          <w:rFonts w:hint="eastAsia" w:ascii="Times New Roman" w:hAnsi="Times New Roman" w:eastAsia="黑体" w:cs="Times New Roman"/>
          <w:kern w:val="2"/>
          <w:sz w:val="28"/>
          <w:szCs w:val="28"/>
          <w:u w:val="single"/>
        </w:rPr>
        <w:t>军事预防医学系军队</w:t>
      </w:r>
      <w:r>
        <w:rPr>
          <w:rFonts w:hint="eastAsia" w:ascii="Times New Roman" w:hAnsi="Times New Roman" w:eastAsia="黑体" w:cs="Times New Roman"/>
          <w:kern w:val="2"/>
          <w:sz w:val="28"/>
          <w:szCs w:val="28"/>
          <w:u w:val="single"/>
          <w:lang w:val="en-US" w:eastAsia="zh-CN"/>
        </w:rPr>
        <w:t>营养与食品</w:t>
      </w:r>
      <w:r>
        <w:rPr>
          <w:rFonts w:hint="eastAsia" w:ascii="Times New Roman" w:hAnsi="Times New Roman" w:eastAsia="黑体" w:cs="Times New Roman"/>
          <w:kern w:val="2"/>
          <w:sz w:val="28"/>
          <w:szCs w:val="28"/>
          <w:u w:val="single"/>
        </w:rPr>
        <w:t>卫生学教研室</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145"/>
        <w:gridCol w:w="3022"/>
        <w:gridCol w:w="151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1183"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便携式微高压氧舱</w:t>
            </w:r>
          </w:p>
        </w:tc>
        <w:tc>
          <w:tcPr>
            <w:tcW w:w="166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详见第二部分</w:t>
            </w:r>
          </w:p>
        </w:tc>
        <w:tc>
          <w:tcPr>
            <w:tcW w:w="833" w:type="pct"/>
            <w:shd w:val="clear" w:color="auto" w:fill="auto"/>
          </w:tcPr>
          <w:p>
            <w:pPr>
              <w:adjustRightInd w:val="0"/>
              <w:snapToGrid w:val="0"/>
              <w:spacing w:line="400" w:lineRule="exact"/>
              <w:jc w:val="center"/>
              <w:rPr>
                <w:rFonts w:hint="eastAsia" w:ascii="Times New Roman" w:hAnsi="Times New Roman" w:eastAsia="仿宋_GB2312" w:cs="Times New Roman"/>
                <w:kern w:val="2"/>
                <w:sz w:val="24"/>
                <w:szCs w:val="24"/>
                <w:lang w:eastAsia="zh-CN"/>
              </w:rPr>
            </w:pPr>
            <w:r>
              <w:rPr>
                <w:rFonts w:hint="eastAsia" w:ascii="Times New Roman" w:hAnsi="Times New Roman" w:eastAsia="仿宋_GB2312" w:cs="Times New Roman"/>
                <w:kern w:val="2"/>
                <w:sz w:val="24"/>
                <w:szCs w:val="24"/>
                <w:lang w:val="en-US" w:eastAsia="zh-CN"/>
              </w:rPr>
              <w:t>3</w:t>
            </w:r>
          </w:p>
        </w:tc>
        <w:tc>
          <w:tcPr>
            <w:tcW w:w="837" w:type="pct"/>
            <w:shd w:val="clear" w:color="auto" w:fill="auto"/>
          </w:tcPr>
          <w:p>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套</w:t>
            </w:r>
          </w:p>
        </w:tc>
      </w:tr>
    </w:tbl>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（一）询价文件申领时间：</w:t>
      </w:r>
      <w:r>
        <w:rPr>
          <w:rFonts w:hint="eastAsia" w:ascii="Times New Roman" w:hAnsi="Times New Roman" w:eastAsia="仿宋_GB2312" w:cs="Times New Roman"/>
          <w:kern w:val="0"/>
          <w:sz w:val="28"/>
          <w:szCs w:val="28"/>
        </w:rPr>
        <w:t>自公告发布之日起至</w:t>
      </w:r>
      <w:r>
        <w:rPr>
          <w:rFonts w:hint="eastAsia" w:ascii="Times New Roman" w:hAnsi="Times New Roman" w:eastAsia="仿宋_GB2312" w:cs="Times New Roman"/>
          <w:kern w:val="0"/>
          <w:sz w:val="28"/>
          <w:szCs w:val="28"/>
          <w:lang w:val="en-US" w:eastAsia="zh-CN"/>
        </w:rPr>
        <w:t>2024年5月8日。</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（二）询价文件申领方式：</w:t>
      </w:r>
      <w:r>
        <w:rPr>
          <w:rFonts w:hint="eastAsia" w:ascii="Times New Roman" w:hAnsi="Times New Roman" w:eastAsia="仿宋_GB2312" w:cs="Times New Roman"/>
          <w:kern w:val="0"/>
          <w:sz w:val="28"/>
          <w:szCs w:val="28"/>
        </w:rPr>
        <w:t>同询价公告一并挂网，自行下载。</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（一）报价文件递交截止时间：</w:t>
      </w:r>
      <w:r>
        <w:rPr>
          <w:rFonts w:hint="eastAsia" w:ascii="Times New Roman" w:hAnsi="Times New Roman" w:eastAsia="仿宋_GB2312" w:cs="Times New Roman"/>
          <w:kern w:val="0"/>
          <w:sz w:val="28"/>
          <w:szCs w:val="28"/>
        </w:rPr>
        <w:t>2024年5月15日12时00分（北京时间）。</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（二）报价文件递交要求：</w:t>
      </w:r>
      <w:r>
        <w:rPr>
          <w:rFonts w:hint="eastAsia" w:ascii="Times New Roman" w:hAnsi="Times New Roman" w:eastAsia="仿宋_GB2312" w:cs="Times New Roman"/>
          <w:kern w:val="0"/>
          <w:sz w:val="28"/>
          <w:szCs w:val="28"/>
        </w:rPr>
        <w:t>签字盖章完善并密封递交，否则其报价将被拒绝。</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（三）报价文件递交地址：</w:t>
      </w:r>
      <w:r>
        <w:rPr>
          <w:rFonts w:hint="eastAsia" w:ascii="Times New Roman" w:hAnsi="Times New Roman" w:eastAsia="仿宋_GB2312" w:cs="Times New Roman"/>
          <w:kern w:val="0"/>
          <w:sz w:val="28"/>
          <w:szCs w:val="28"/>
          <w:lang w:val="en-US" w:eastAsia="zh-CN"/>
        </w:rPr>
        <w:t>重庆市沙坪坝区高滩岩正街30号</w:t>
      </w:r>
      <w:r>
        <w:rPr>
          <w:rFonts w:hint="eastAsia" w:ascii="Times New Roman" w:hAnsi="Times New Roman" w:eastAsia="仿宋_GB2312" w:cs="Times New Roman"/>
          <w:kern w:val="0"/>
          <w:sz w:val="28"/>
          <w:szCs w:val="28"/>
        </w:rPr>
        <w:t>。</w:t>
      </w:r>
    </w:p>
    <w:p>
      <w:pPr>
        <w:adjustRightInd w:val="0"/>
        <w:snapToGrid w:val="0"/>
        <w:spacing w:line="480" w:lineRule="exact"/>
        <w:ind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联系人：</w:t>
      </w:r>
      <w:r>
        <w:rPr>
          <w:rFonts w:hint="eastAsia" w:ascii="Times New Roman" w:hAnsi="Times New Roman" w:eastAsia="仿宋_GB2312" w:cs="Times New Roman"/>
          <w:kern w:val="2"/>
          <w:sz w:val="28"/>
          <w:szCs w:val="28"/>
          <w:lang w:val="en-US" w:eastAsia="zh-CN"/>
        </w:rPr>
        <w:t>郎</w:t>
      </w:r>
      <w:r>
        <w:rPr>
          <w:rFonts w:hint="eastAsia" w:ascii="Times New Roman" w:hAnsi="Times New Roman" w:eastAsia="仿宋_GB2312" w:cs="Times New Roman"/>
          <w:kern w:val="2"/>
          <w:sz w:val="28"/>
          <w:szCs w:val="28"/>
        </w:rPr>
        <w:t>老师</w:t>
      </w:r>
    </w:p>
    <w:p>
      <w:pPr>
        <w:snapToGrid w:val="0"/>
        <w:spacing w:line="480" w:lineRule="exact"/>
        <w:ind w:firstLine="560" w:firstLineChars="200"/>
        <w:textAlignment w:val="baseline"/>
        <w:rPr>
          <w:rFonts w:ascii="Times New Roman" w:hAnsi="Times New Roman" w:cs="Times New Roman"/>
          <w:kern w:val="0"/>
          <w:sz w:val="28"/>
          <w:szCs w:val="24"/>
        </w:rPr>
      </w:pPr>
      <w:r>
        <w:rPr>
          <w:rFonts w:ascii="Times New Roman" w:hAnsi="Times New Roman" w:eastAsia="仿宋_GB2312" w:cs="Times New Roman"/>
          <w:kern w:val="2"/>
          <w:sz w:val="28"/>
          <w:szCs w:val="28"/>
        </w:rPr>
        <w:t>联系电话：</w:t>
      </w:r>
      <w:r>
        <w:rPr>
          <w:rFonts w:hint="eastAsia" w:ascii="Times New Roman" w:hAnsi="Times New Roman" w:eastAsia="仿宋_GB2312" w:cs="Times New Roman"/>
          <w:kern w:val="2"/>
          <w:sz w:val="28"/>
          <w:szCs w:val="28"/>
        </w:rPr>
        <w:t>15002382813</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第二部分 </w:t>
      </w:r>
      <w:r>
        <w:rPr>
          <w:rFonts w:ascii="Times New Roman" w:hAnsi="Times New Roman" w:eastAsia="方正小标宋简体" w:cs="Times New Roman"/>
          <w:kern w:val="44"/>
          <w:sz w:val="44"/>
          <w:szCs w:val="28"/>
        </w:rPr>
        <w:t>技术与商务需求</w:t>
      </w: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29"/>
        <w:gridCol w:w="1768"/>
        <w:gridCol w:w="150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6" w:type="pct"/>
            <w:vAlign w:val="center"/>
          </w:tcPr>
          <w:p>
            <w:pPr>
              <w:spacing w:line="240" w:lineRule="atLeast"/>
              <w:jc w:val="center"/>
              <w:outlineLvl w:val="0"/>
              <w:rPr>
                <w:rFonts w:ascii="Times New Roman" w:hAnsi="Times New Roman" w:cs="Times New Roman"/>
                <w:kern w:val="2"/>
              </w:rPr>
            </w:pPr>
            <w:r>
              <w:rPr>
                <w:rFonts w:hint="eastAsia" w:ascii="Times New Roman" w:hAnsi="Times New Roman" w:eastAsia="仿宋_GB2312" w:cs="Times New Roman"/>
                <w:kern w:val="2"/>
                <w:sz w:val="24"/>
                <w:szCs w:val="24"/>
              </w:rPr>
              <w:t>便携式微高压氧舱</w:t>
            </w:r>
          </w:p>
        </w:tc>
        <w:tc>
          <w:tcPr>
            <w:tcW w:w="97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仿宋_GB2312" w:cs="Times New Roman"/>
                <w:kern w:val="2"/>
                <w:sz w:val="24"/>
                <w:szCs w:val="24"/>
                <w:lang w:val="en-US" w:eastAsia="zh-CN"/>
              </w:rPr>
              <w:t>套</w:t>
            </w:r>
          </w:p>
        </w:tc>
        <w:tc>
          <w:tcPr>
            <w:tcW w:w="82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lang w:val="en-US" w:eastAsia="zh-CN"/>
              </w:rPr>
              <w:t>3</w:t>
            </w:r>
          </w:p>
        </w:tc>
        <w:tc>
          <w:tcPr>
            <w:tcW w:w="112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Times New Roman" w:hAnsi="Times New Roman" w:cs="Times New Roman"/>
                <w:kern w:val="2"/>
              </w:rPr>
            </w:pPr>
          </w:p>
        </w:tc>
      </w:tr>
    </w:tbl>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（一）需要实现的功能</w:t>
      </w:r>
    </w:p>
    <w:p>
      <w:pPr>
        <w:pStyle w:val="18"/>
        <w:spacing w:after="0" w:line="579" w:lineRule="exact"/>
        <w:ind w:left="0" w:leftChars="0"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便携式微高压氧舱。</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（二）质量要求及执行标准</w:t>
      </w:r>
    </w:p>
    <w:p>
      <w:pPr>
        <w:pStyle w:val="18"/>
        <w:spacing w:after="0" w:line="579"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所供产品符合国家和国际行业标准。</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（三）技术参数</w:t>
      </w:r>
    </w:p>
    <w:p>
      <w:pPr>
        <w:pStyle w:val="18"/>
        <w:spacing w:after="0" w:line="579"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所供产品需满足以下技术参数：</w:t>
      </w:r>
    </w:p>
    <w:tbl>
      <w:tblPr>
        <w:tblStyle w:val="19"/>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w:t>
            </w:r>
          </w:p>
        </w:tc>
        <w:tc>
          <w:tcPr>
            <w:tcW w:w="5991" w:type="dxa"/>
            <w:vAlign w:val="center"/>
          </w:tcPr>
          <w:p>
            <w:pPr>
              <w:widowControl/>
            </w:pPr>
            <w:r>
              <w:rPr>
                <w:rFonts w:hint="eastAsia"/>
                <w:lang w:eastAsia="zh-Hans"/>
              </w:rPr>
              <w:t>采用无油静音空压机，噪音不高于</w:t>
            </w:r>
            <w:r>
              <w:rPr>
                <w:rFonts w:hint="eastAsia"/>
              </w:rPr>
              <w:t>56分贝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参数2</w:t>
            </w:r>
          </w:p>
        </w:tc>
        <w:tc>
          <w:tcPr>
            <w:tcW w:w="5991" w:type="dxa"/>
            <w:vAlign w:val="center"/>
          </w:tcPr>
          <w:p>
            <w:pPr>
              <w:snapToGrid w:val="0"/>
            </w:pPr>
            <w:r>
              <w:rPr>
                <w:rFonts w:hint="eastAsia" w:ascii="宋体" w:hAnsi="宋体" w:cs="宋体"/>
                <w:kern w:val="0"/>
              </w:rPr>
              <w:t>软体氧舱</w:t>
            </w:r>
            <w:r>
              <w:rPr>
                <w:rFonts w:hint="eastAsia" w:ascii="宋体" w:hAnsi="宋体" w:cs="宋体"/>
                <w:kern w:val="0"/>
                <w:lang w:eastAsia="zh-Hans"/>
              </w:rPr>
              <w:t>尺寸</w:t>
            </w:r>
            <w:r>
              <w:rPr>
                <w:rFonts w:ascii="宋体" w:hAnsi="宋体" w:cs="宋体"/>
                <w:kern w:val="0"/>
                <w:lang w:eastAsia="zh-Hans"/>
              </w:rPr>
              <w:t>：</w:t>
            </w:r>
            <w:r>
              <w:rPr>
                <w:rFonts w:hint="eastAsia" w:ascii="宋体" w:hAnsi="宋体" w:cs="宋体"/>
                <w:kern w:val="0"/>
                <w:lang w:eastAsia="zh-Hans"/>
              </w:rPr>
              <w:t>≧</w:t>
            </w:r>
            <w:r>
              <w:rPr>
                <w:rFonts w:hint="eastAsia" w:ascii="宋体" w:hAnsi="宋体" w:cs="宋体"/>
                <w:kern w:val="0"/>
              </w:rPr>
              <w:t>700</w:t>
            </w:r>
            <w:r>
              <w:rPr>
                <w:rFonts w:hint="eastAsia" w:ascii="宋体" w:hAnsi="宋体" w:cs="宋体"/>
                <w:kern w:val="0"/>
                <w:lang w:eastAsia="zh-Hans"/>
              </w:rPr>
              <w:t>x</w:t>
            </w:r>
            <w:r>
              <w:rPr>
                <w:rFonts w:hint="eastAsia" w:ascii="宋体" w:hAnsi="宋体" w:cs="宋体"/>
                <w:kern w:val="0"/>
              </w:rPr>
              <w:t>2150</w:t>
            </w:r>
            <w:r>
              <w:rPr>
                <w:rFonts w:hint="eastAsia" w:ascii="宋体" w:hAnsi="宋体" w:cs="宋体"/>
                <w:kern w:val="0"/>
                <w:lang w:eastAsia="zh-Hans"/>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参数3</w:t>
            </w:r>
          </w:p>
        </w:tc>
        <w:tc>
          <w:tcPr>
            <w:tcW w:w="5991" w:type="dxa"/>
            <w:vAlign w:val="center"/>
          </w:tcPr>
          <w:p>
            <w:pPr>
              <w:snapToGrid w:val="0"/>
            </w:pPr>
            <w:r>
              <w:rPr>
                <w:rFonts w:hint="eastAsia"/>
                <w:lang w:eastAsia="zh-Hans"/>
              </w:rPr>
              <w:t>制氧机</w:t>
            </w:r>
            <w:r>
              <w:rPr>
                <w:lang w:eastAsia="zh-Hans"/>
              </w:rPr>
              <w:t>：</w:t>
            </w:r>
            <w:r>
              <w:rPr>
                <w:rFonts w:hint="eastAsia"/>
              </w:rPr>
              <w:t>流量：1-5L/min,氧浓度：93</w:t>
            </w:r>
            <w:r>
              <w:rPr>
                <w:rFonts w:hint="eastAsia"/>
                <w:u w:val="single"/>
              </w:rPr>
              <w:t>+</w:t>
            </w:r>
            <w:r>
              <w:rPr>
                <w:rFonts w:hint="eastAsia"/>
              </w:rPr>
              <w:t>3%（V/V） V</w:t>
            </w:r>
            <w:r>
              <w:t>，</w:t>
            </w:r>
            <w:r>
              <w:rPr>
                <w:rFonts w:hint="eastAsia"/>
              </w:rPr>
              <w:t>噪音：45db(</w:t>
            </w:r>
            <w:r>
              <w:t>A</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参数4</w:t>
            </w:r>
          </w:p>
        </w:tc>
        <w:tc>
          <w:tcPr>
            <w:tcW w:w="5991" w:type="dxa"/>
            <w:vAlign w:val="center"/>
          </w:tcPr>
          <w:p>
            <w:pPr>
              <w:snapToGrid w:val="0"/>
            </w:pPr>
            <w:r>
              <w:rPr>
                <w:rFonts w:hint="eastAsia"/>
                <w:lang w:eastAsia="zh-Hans"/>
              </w:rPr>
              <w:t>压力范围</w:t>
            </w:r>
            <w:r>
              <w:rPr>
                <w:lang w:eastAsia="zh-Hans"/>
              </w:rPr>
              <w:t>：0-30</w:t>
            </w:r>
            <w:r>
              <w:rPr>
                <w:rFonts w:hint="eastAsia"/>
                <w:lang w:eastAsia="zh-Hans"/>
              </w:rPr>
              <w:t>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w:t>
            </w:r>
          </w:p>
        </w:tc>
        <w:tc>
          <w:tcPr>
            <w:tcW w:w="5991" w:type="dxa"/>
            <w:vAlign w:val="center"/>
          </w:tcPr>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配置1</w:t>
            </w:r>
          </w:p>
        </w:tc>
        <w:tc>
          <w:tcPr>
            <w:tcW w:w="5991" w:type="dxa"/>
            <w:vAlign w:val="center"/>
          </w:tcPr>
          <w:p>
            <w:pPr>
              <w:snapToGrid w:val="0"/>
              <w:rPr>
                <w:rFonts w:ascii="宋体" w:hAnsi="宋体"/>
              </w:rPr>
            </w:pPr>
            <w:r>
              <w:rPr>
                <w:rFonts w:hint="eastAsia"/>
              </w:rPr>
              <w:t>舱体</w:t>
            </w:r>
            <w:r>
              <w:rPr>
                <w:rFonts w:hint="eastAsia"/>
                <w:lang w:eastAsia="zh-Hans"/>
              </w:rPr>
              <w:t>及支架</w:t>
            </w:r>
            <w:r>
              <w:rPr>
                <w:rFonts w:hint="eastAsia"/>
              </w:rPr>
              <w:t>3</w:t>
            </w:r>
            <w:r>
              <w:rPr>
                <w:rFonts w:hint="eastAsia"/>
                <w:lang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配置2</w:t>
            </w:r>
          </w:p>
        </w:tc>
        <w:tc>
          <w:tcPr>
            <w:tcW w:w="5991" w:type="dxa"/>
            <w:vAlign w:val="center"/>
          </w:tcPr>
          <w:p>
            <w:pPr>
              <w:snapToGrid w:val="0"/>
              <w:rPr>
                <w:rFonts w:ascii="宋体" w:hAnsi="宋体"/>
              </w:rPr>
            </w:pPr>
            <w:r>
              <w:rPr>
                <w:rFonts w:hint="eastAsia"/>
              </w:rPr>
              <w:t>静音无油压缩机3</w:t>
            </w:r>
            <w:r>
              <w:rPr>
                <w:rFonts w:hint="eastAsia"/>
                <w:lang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配置3</w:t>
            </w:r>
          </w:p>
        </w:tc>
        <w:tc>
          <w:tcPr>
            <w:tcW w:w="5991" w:type="dxa"/>
            <w:vAlign w:val="center"/>
          </w:tcPr>
          <w:p>
            <w:pPr>
              <w:snapToGrid w:val="0"/>
              <w:rPr>
                <w:rFonts w:ascii="宋体" w:hAnsi="宋体"/>
              </w:rPr>
            </w:pPr>
            <w:r>
              <w:rPr>
                <w:rFonts w:hint="eastAsia"/>
              </w:rPr>
              <w:t>制氧机(5L)3</w:t>
            </w:r>
            <w:r>
              <w:rPr>
                <w:rFonts w:hint="eastAsia"/>
                <w:lang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配置4</w:t>
            </w:r>
          </w:p>
        </w:tc>
        <w:tc>
          <w:tcPr>
            <w:tcW w:w="5991" w:type="dxa"/>
            <w:vAlign w:val="center"/>
          </w:tcPr>
          <w:p>
            <w:pPr>
              <w:snapToGrid w:val="0"/>
              <w:rPr>
                <w:rFonts w:ascii="宋体" w:hAnsi="宋体"/>
              </w:rPr>
            </w:pPr>
            <w:r>
              <w:rPr>
                <w:rFonts w:hint="eastAsia"/>
              </w:rPr>
              <w:t>舱体内垫3</w:t>
            </w:r>
            <w:r>
              <w:rPr>
                <w:rFonts w:hint="eastAsia"/>
                <w:lang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配置5</w:t>
            </w:r>
          </w:p>
        </w:tc>
        <w:tc>
          <w:tcPr>
            <w:tcW w:w="5991" w:type="dxa"/>
            <w:vAlign w:val="center"/>
          </w:tcPr>
          <w:p>
            <w:pPr>
              <w:snapToGrid w:val="0"/>
              <w:rPr>
                <w:rFonts w:ascii="宋体" w:hAnsi="宋体"/>
              </w:rPr>
            </w:pPr>
            <w:r>
              <w:rPr>
                <w:rFonts w:hint="eastAsia" w:ascii="宋体" w:hAnsi="宋体"/>
                <w:lang w:eastAsia="zh-Hans"/>
              </w:rPr>
              <w:t>压力表</w:t>
            </w:r>
            <w:r>
              <w:rPr>
                <w:rFonts w:hint="eastAsia" w:ascii="宋体" w:hAnsi="宋体"/>
              </w:rPr>
              <w:t>3</w:t>
            </w:r>
            <w:r>
              <w:rPr>
                <w:rFonts w:hint="eastAsia" w:ascii="宋体" w:hAnsi="宋体"/>
                <w:lang w:eastAsia="zh-Hans"/>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配置6</w:t>
            </w:r>
          </w:p>
        </w:tc>
        <w:tc>
          <w:tcPr>
            <w:tcW w:w="5991" w:type="dxa"/>
            <w:vAlign w:val="center"/>
          </w:tcPr>
          <w:p>
            <w:pPr>
              <w:snapToGrid w:val="0"/>
              <w:rPr>
                <w:rFonts w:ascii="宋体" w:hAnsi="宋体"/>
              </w:rPr>
            </w:pPr>
            <w:r>
              <w:rPr>
                <w:rFonts w:hint="eastAsia" w:ascii="宋体" w:hAnsi="宋体"/>
                <w:lang w:eastAsia="zh-Hans"/>
              </w:rPr>
              <w:t>安全阀</w:t>
            </w:r>
            <w:r>
              <w:rPr>
                <w:rFonts w:hint="eastAsia" w:ascii="宋体" w:hAnsi="宋体"/>
              </w:rPr>
              <w:t>6</w:t>
            </w:r>
            <w:r>
              <w:rPr>
                <w:rFonts w:hint="eastAsia" w:ascii="宋体" w:hAnsi="宋体"/>
                <w:lang w:eastAsia="zh-Hans"/>
              </w:rPr>
              <w:t>个</w:t>
            </w:r>
          </w:p>
        </w:tc>
      </w:tr>
    </w:tbl>
    <w:p>
      <w:pPr>
        <w:adjustRightInd w:val="0"/>
        <w:snapToGrid w:val="0"/>
        <w:spacing w:line="480" w:lineRule="exact"/>
        <w:rPr>
          <w:rFonts w:ascii="Times New Roman" w:hAnsi="Times New Roman" w:eastAsia="黑体" w:cs="Times New Roman"/>
          <w:kern w:val="2"/>
          <w:sz w:val="36"/>
          <w:szCs w:val="36"/>
        </w:rPr>
      </w:pP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（一）实施要求</w:t>
      </w:r>
    </w:p>
    <w:p>
      <w:pPr>
        <w:snapToGrid w:val="0"/>
        <w:spacing w:line="480" w:lineRule="exact"/>
        <w:ind w:firstLine="640" w:firstLineChars="200"/>
        <w:jc w:val="left"/>
        <w:rPr>
          <w:rFonts w:ascii="Times New Roman" w:hAnsi="Times New Roman" w:eastAsia="楷体_GB2312" w:cs="Times New Roman"/>
          <w:kern w:val="2"/>
          <w:sz w:val="28"/>
          <w:szCs w:val="28"/>
        </w:rPr>
      </w:pPr>
      <w:r>
        <w:rPr>
          <w:rFonts w:ascii="Times New Roman" w:hAnsi="Times New Roman" w:eastAsia="仿宋_GB2312" w:cs="Times New Roman"/>
          <w:kern w:val="2"/>
          <w:sz w:val="32"/>
          <w:szCs w:val="28"/>
        </w:rPr>
        <w:t>1.实施时间：成交人应在采购合同生效后，自采购人提交订单申请不超过</w:t>
      </w:r>
      <w:r>
        <w:rPr>
          <w:rFonts w:hint="eastAsia" w:ascii="Times New Roman" w:hAnsi="Times New Roman" w:eastAsia="仿宋_GB2312" w:cs="Times New Roman"/>
          <w:kern w:val="2"/>
          <w:sz w:val="32"/>
          <w:szCs w:val="28"/>
          <w:u w:val="single"/>
        </w:rPr>
        <w:t>30</w:t>
      </w:r>
      <w:r>
        <w:rPr>
          <w:rFonts w:ascii="Times New Roman" w:hAnsi="Times New Roman" w:eastAsia="仿宋_GB2312" w:cs="Times New Roman"/>
          <w:kern w:val="2"/>
          <w:sz w:val="32"/>
          <w:szCs w:val="28"/>
        </w:rPr>
        <w:t>个日历日内送货到采购人指定地点。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2.实施地点：重庆市沙坪坝区（采购人指定地点）。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3.实施方式：成交人按照采购单位的订购数量，按需分批将货物送到采购人指定交货地点。</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（二）售后服务</w:t>
      </w:r>
    </w:p>
    <w:p>
      <w:pPr>
        <w:adjustRightInd w:val="0"/>
        <w:snapToGrid w:val="0"/>
        <w:spacing w:line="480" w:lineRule="exact"/>
        <w:ind w:firstLine="640" w:firstLineChars="200"/>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成交人负责免费包装、运输、安装、调试、培训和服务保障等。自货物验收完毕之日起，货物免费质保期</w:t>
      </w:r>
      <w:r>
        <w:rPr>
          <w:rFonts w:ascii="Times New Roman" w:hAnsi="Times New Roman" w:eastAsia="仿宋_GB2312" w:cs="Times New Roman"/>
          <w:kern w:val="2"/>
          <w:sz w:val="32"/>
          <w:szCs w:val="28"/>
        </w:rPr>
        <w:t>2</w:t>
      </w:r>
      <w:r>
        <w:rPr>
          <w:rFonts w:hint="eastAsia" w:ascii="Times New Roman" w:hAnsi="Times New Roman" w:eastAsia="仿宋_GB2312" w:cs="Times New Roman"/>
          <w:kern w:val="2"/>
          <w:sz w:val="32"/>
          <w:szCs w:val="28"/>
        </w:rPr>
        <w:t>年，在免费质保期内，出现产品质量问题，采购方提出后，成交人应在</w:t>
      </w:r>
      <w:r>
        <w:rPr>
          <w:rFonts w:ascii="Times New Roman" w:hAnsi="Times New Roman" w:eastAsia="仿宋_GB2312" w:cs="Times New Roman"/>
          <w:kern w:val="2"/>
          <w:sz w:val="32"/>
          <w:szCs w:val="28"/>
        </w:rPr>
        <w:t>2</w:t>
      </w:r>
      <w:r>
        <w:rPr>
          <w:rFonts w:hint="eastAsia" w:ascii="Times New Roman" w:hAnsi="Times New Roman" w:eastAsia="仿宋_GB2312" w:cs="Times New Roman"/>
          <w:kern w:val="2"/>
          <w:sz w:val="32"/>
          <w:szCs w:val="28"/>
        </w:rPr>
        <w:t>小时内响应，</w:t>
      </w:r>
      <w:r>
        <w:rPr>
          <w:rFonts w:ascii="Times New Roman" w:hAnsi="Times New Roman" w:eastAsia="仿宋_GB2312" w:cs="Times New Roman"/>
          <w:kern w:val="2"/>
          <w:sz w:val="32"/>
          <w:szCs w:val="28"/>
        </w:rPr>
        <w:t>24</w:t>
      </w:r>
      <w:r>
        <w:rPr>
          <w:rFonts w:hint="eastAsia" w:ascii="Times New Roman" w:hAnsi="Times New Roman" w:eastAsia="仿宋_GB2312" w:cs="Times New Roman"/>
          <w:kern w:val="2"/>
          <w:sz w:val="32"/>
          <w:szCs w:val="28"/>
        </w:rPr>
        <w:t>小时内到达现场提供相关的维修、更换服务。提供终生维护保障，在质保期后，继续提供技术支持服务。</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（三）付款方式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成交人按照采购人的订购数量供货，安装调试完毕，采购人验收合格，签字确认收货后支付合同金额的百分之九十五，余百分之五作为质保金，质保期</w:t>
      </w:r>
      <w:r>
        <w:rPr>
          <w:rFonts w:hint="eastAsia" w:ascii="Times New Roman" w:hAnsi="Times New Roman" w:eastAsia="仿宋_GB2312" w:cs="Times New Roman"/>
          <w:kern w:val="2"/>
          <w:sz w:val="32"/>
          <w:szCs w:val="28"/>
        </w:rPr>
        <w:t>两</w:t>
      </w:r>
      <w:r>
        <w:rPr>
          <w:rFonts w:ascii="Times New Roman" w:hAnsi="Times New Roman" w:eastAsia="仿宋_GB2312" w:cs="Times New Roman"/>
          <w:kern w:val="2"/>
          <w:sz w:val="32"/>
          <w:szCs w:val="28"/>
        </w:rPr>
        <w:t>年，质保期满后支付剩下的百分之五。</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（四）验收方式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具体组织程序、验收标准和方法，按需求方规定程序执行，成交人配合。</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（五）知识产权</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（六）其他</w:t>
      </w:r>
    </w:p>
    <w:p>
      <w:pPr>
        <w:snapToGrid w:val="0"/>
        <w:spacing w:line="480" w:lineRule="exact"/>
        <w:ind w:firstLine="640" w:firstLineChars="200"/>
        <w:textAlignment w:val="baseline"/>
        <w:rPr>
          <w:rFonts w:ascii="Times New Roman" w:hAnsi="Times New Roman" w:eastAsia="仿宋_GB2312" w:cs="Times New Roman"/>
          <w:kern w:val="2"/>
          <w:sz w:val="32"/>
          <w:szCs w:val="28"/>
        </w:rPr>
        <w:sectPr>
          <w:headerReference r:id="rId4" w:type="default"/>
          <w:pgSz w:w="11906" w:h="16838"/>
          <w:pgMar w:top="2098" w:right="1474" w:bottom="1985" w:left="1588" w:header="851" w:footer="992" w:gutter="0"/>
          <w:pgNumType w:fmt="numberInDash" w:start="1"/>
          <w:cols w:space="425" w:num="1"/>
          <w:docGrid w:linePitch="312" w:charSpace="0"/>
        </w:sectPr>
      </w:pPr>
      <w:r>
        <w:rPr>
          <w:rFonts w:hint="eastAsia" w:ascii="Times New Roman" w:hAnsi="Times New Roman" w:eastAsia="仿宋_GB2312" w:cs="Times New Roman"/>
          <w:kern w:val="2"/>
          <w:sz w:val="32"/>
          <w:szCs w:val="28"/>
        </w:rPr>
        <w:t>无</w:t>
      </w:r>
    </w:p>
    <w:p>
      <w:pPr>
        <w:jc w:val="center"/>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第三部分 </w:t>
      </w:r>
      <w:r>
        <w:rPr>
          <w:rFonts w:ascii="Times New Roman" w:hAnsi="Times New Roman" w:eastAsia="方正小标宋简体" w:cs="Times New Roman"/>
          <w:kern w:val="44"/>
          <w:sz w:val="44"/>
          <w:szCs w:val="28"/>
        </w:rPr>
        <w:t>报价文件（报价方使用）</w:t>
      </w:r>
    </w:p>
    <w:tbl>
      <w:tblPr>
        <w:tblStyle w:val="19"/>
        <w:tblW w:w="5000" w:type="pct"/>
        <w:tblInd w:w="0" w:type="dxa"/>
        <w:tblLayout w:type="fixed"/>
        <w:tblCellMar>
          <w:top w:w="0" w:type="dxa"/>
          <w:left w:w="108" w:type="dxa"/>
          <w:bottom w:w="0" w:type="dxa"/>
          <w:right w:w="108" w:type="dxa"/>
        </w:tblCellMar>
      </w:tblPr>
      <w:tblGrid>
        <w:gridCol w:w="1132"/>
        <w:gridCol w:w="992"/>
        <w:gridCol w:w="206"/>
        <w:gridCol w:w="1042"/>
        <w:gridCol w:w="1065"/>
        <w:gridCol w:w="428"/>
        <w:gridCol w:w="709"/>
        <w:gridCol w:w="1232"/>
        <w:gridCol w:w="184"/>
        <w:gridCol w:w="2070"/>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tblPrEx>
          <w:tblCellMar>
            <w:top w:w="0" w:type="dxa"/>
            <w:left w:w="108" w:type="dxa"/>
            <w:bottom w:w="0" w:type="dxa"/>
            <w:right w:w="108" w:type="dxa"/>
          </w:tblCellMar>
        </w:tblPrEx>
        <w:trPr>
          <w:trHeight w:val="746" w:hRule="atLeast"/>
        </w:trPr>
        <w:tc>
          <w:tcPr>
            <w:tcW w:w="1860"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p>
        </w:tc>
        <w:tc>
          <w:tcPr>
            <w:tcW w:w="587"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21"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tblPrEx>
          <w:tblCellMar>
            <w:top w:w="0" w:type="dxa"/>
            <w:left w:w="108" w:type="dxa"/>
            <w:bottom w:w="0" w:type="dxa"/>
            <w:right w:w="108" w:type="dxa"/>
          </w:tblCellMar>
        </w:tblPrEx>
        <w:trPr>
          <w:trHeight w:val="59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报价总价（人民币大写）：（小写）¥：</w:t>
            </w:r>
          </w:p>
        </w:tc>
      </w:tr>
      <w:tr>
        <w:tblPrEx>
          <w:tblCellMar>
            <w:top w:w="0" w:type="dxa"/>
            <w:left w:w="108" w:type="dxa"/>
            <w:bottom w:w="0" w:type="dxa"/>
            <w:right w:w="108" w:type="dxa"/>
          </w:tblCellMar>
        </w:tblPrEx>
        <w:trPr>
          <w:trHeight w:val="737" w:hRule="atLeast"/>
        </w:trPr>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承诺满足询价文件全部技术与商务需求。</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ind w:firstLine="1200" w:firstLineChars="500"/>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pStyle w:val="2"/>
      </w:pPr>
    </w:p>
    <w:p>
      <w:pPr>
        <w:widowControl/>
        <w:jc w:val="left"/>
        <w:rPr>
          <w:rFonts w:ascii="Times New Roman" w:hAnsi="Times New Roman" w:eastAsia="仿宋_GB2312" w:cs="Times New Roman"/>
          <w:kern w:val="2"/>
          <w:sz w:val="32"/>
          <w:szCs w:val="32"/>
        </w:rPr>
        <w:sectPr>
          <w:pgSz w:w="11906" w:h="16838"/>
          <w:pgMar w:top="2098" w:right="1474" w:bottom="1985" w:left="1588" w:header="851" w:footer="992" w:gutter="0"/>
          <w:cols w:space="425" w:num="1"/>
          <w:docGrid w:linePitch="312" w:charSpace="0"/>
        </w:sectPr>
      </w:pPr>
    </w:p>
    <w:p>
      <w:pPr>
        <w:pStyle w:val="51"/>
        <w:spacing w:before="240"/>
        <w:rPr>
          <w:rFonts w:asciiTheme="minorEastAsia" w:hAnsiTheme="minorEastAsia" w:eastAsiaTheme="minorEastAsia"/>
          <w:b/>
          <w:szCs w:val="36"/>
        </w:rPr>
      </w:pPr>
      <w:r>
        <w:rPr>
          <w:rFonts w:hint="eastAsia" w:asciiTheme="minorEastAsia" w:hAnsiTheme="minorEastAsia" w:eastAsiaTheme="minorEastAsia"/>
          <w:b/>
        </w:rPr>
        <w:t>技术指标参数响应偏离表</w:t>
      </w:r>
    </w:p>
    <w:p>
      <w:pPr>
        <w:ind w:firstLine="560"/>
        <w:rPr>
          <w:rFonts w:asciiTheme="minorEastAsia" w:hAnsiTheme="minorEastAsia" w:eastAsiaTheme="minorEastAsia"/>
          <w:sz w:val="28"/>
          <w:szCs w:val="28"/>
        </w:rPr>
      </w:pPr>
    </w:p>
    <w:tbl>
      <w:tblPr>
        <w:tblStyle w:val="19"/>
        <w:tblW w:w="9413" w:type="dxa"/>
        <w:jc w:val="center"/>
        <w:tblLayout w:type="fixed"/>
        <w:tblCellMar>
          <w:top w:w="0" w:type="dxa"/>
          <w:left w:w="108" w:type="dxa"/>
          <w:bottom w:w="0" w:type="dxa"/>
          <w:right w:w="108" w:type="dxa"/>
        </w:tblCellMar>
      </w:tblPr>
      <w:tblGrid>
        <w:gridCol w:w="912"/>
        <w:gridCol w:w="1618"/>
        <w:gridCol w:w="2302"/>
        <w:gridCol w:w="2205"/>
        <w:gridCol w:w="1090"/>
        <w:gridCol w:w="1286"/>
      </w:tblGrid>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序号</w:t>
            </w:r>
          </w:p>
        </w:tc>
        <w:tc>
          <w:tcPr>
            <w:tcW w:w="1618"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评审项目</w:t>
            </w:r>
          </w:p>
        </w:tc>
        <w:tc>
          <w:tcPr>
            <w:tcW w:w="2302"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技术评审要求</w:t>
            </w:r>
          </w:p>
        </w:tc>
        <w:tc>
          <w:tcPr>
            <w:tcW w:w="2205"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技术参数响应</w:t>
            </w:r>
          </w:p>
        </w:tc>
        <w:tc>
          <w:tcPr>
            <w:tcW w:w="1090" w:type="dxa"/>
            <w:tcBorders>
              <w:top w:val="single" w:color="auto" w:sz="4" w:space="0"/>
              <w:left w:val="nil"/>
              <w:bottom w:val="single" w:color="auto" w:sz="4" w:space="0"/>
              <w:right w:val="single" w:color="auto" w:sz="4" w:space="0"/>
            </w:tcBorders>
            <w:vAlign w:val="center"/>
          </w:tcPr>
          <w:p>
            <w:pPr>
              <w:pStyle w:val="50"/>
              <w:jc w:val="center"/>
              <w:rPr>
                <w:rFonts w:hint="eastAsia" w:asciiTheme="minorEastAsia" w:hAnsiTheme="minorEastAsia" w:eastAsiaTheme="minorEastAsia"/>
                <w:b/>
                <w:bCs/>
                <w:sz w:val="28"/>
                <w:szCs w:val="28"/>
                <w:lang w:val="en-US" w:eastAsia="zh-CN"/>
              </w:rPr>
            </w:pPr>
            <w:r>
              <w:rPr>
                <w:rFonts w:asciiTheme="minorEastAsia" w:hAnsiTheme="minorEastAsia" w:eastAsiaTheme="minorEastAsia"/>
                <w:b/>
                <w:bCs/>
                <w:sz w:val="28"/>
                <w:szCs w:val="28"/>
              </w:rPr>
              <w:t>偏离</w:t>
            </w:r>
            <w:r>
              <w:rPr>
                <w:rFonts w:hint="eastAsia" w:asciiTheme="minorEastAsia" w:hAnsiTheme="minorEastAsia" w:eastAsiaTheme="minorEastAsia"/>
                <w:b/>
                <w:bCs/>
                <w:sz w:val="28"/>
                <w:szCs w:val="28"/>
                <w:lang w:val="en-US" w:eastAsia="zh-CN"/>
              </w:rPr>
              <w:t>度</w:t>
            </w:r>
          </w:p>
        </w:tc>
        <w:tc>
          <w:tcPr>
            <w:tcW w:w="1286"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备注</w:t>
            </w: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1</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指标1</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2</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指标2</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3</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指标3</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w:t>
            </w:r>
          </w:p>
        </w:tc>
        <w:tc>
          <w:tcPr>
            <w:tcW w:w="230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2205"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413" w:type="dxa"/>
            <w:gridSpan w:val="6"/>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备注：报价人按照《技术评审标准表》编制此表。报价人填写指标值或评分项及其在报价文件位置页码，报价人不得虚报、瞒报、漏报或虚假承诺。</w:t>
            </w:r>
          </w:p>
        </w:tc>
      </w:tr>
    </w:tbl>
    <w:p>
      <w:pPr>
        <w:spacing w:line="360" w:lineRule="auto"/>
        <w:ind w:firstLine="561"/>
        <w:rPr>
          <w:rFonts w:asciiTheme="minorEastAsia" w:hAnsiTheme="minorEastAsia" w:eastAsiaTheme="minorEastAsia"/>
          <w:sz w:val="28"/>
          <w:szCs w:val="28"/>
        </w:rPr>
      </w:pPr>
      <w:r>
        <w:rPr>
          <w:rFonts w:asciiTheme="minorEastAsia" w:hAnsiTheme="minorEastAsia" w:eastAsiaTheme="minorEastAsia"/>
          <w:sz w:val="28"/>
          <w:szCs w:val="28"/>
        </w:rPr>
        <w:t>说明：报价方应对照询价文件技术要求，逐条如实填写所投产品的具体</w:t>
      </w:r>
      <w:r>
        <w:rPr>
          <w:rFonts w:hint="eastAsia" w:asciiTheme="minorEastAsia" w:hAnsiTheme="minorEastAsia" w:eastAsiaTheme="minorEastAsia"/>
          <w:sz w:val="28"/>
          <w:szCs w:val="28"/>
        </w:rPr>
        <w:t>技术评审</w:t>
      </w:r>
      <w:r>
        <w:rPr>
          <w:rFonts w:asciiTheme="minorEastAsia" w:hAnsiTheme="minorEastAsia" w:eastAsiaTheme="minorEastAsia"/>
          <w:sz w:val="28"/>
          <w:szCs w:val="28"/>
        </w:rPr>
        <w:t>参数，注明无偏离、正偏离或负偏离，并在备注中注明偏离的具体内容。</w:t>
      </w:r>
      <w:r>
        <w:rPr>
          <w:rFonts w:asciiTheme="minorEastAsia" w:hAnsiTheme="minorEastAsia" w:eastAsiaTheme="minorEastAsia"/>
          <w:b/>
          <w:bCs/>
          <w:sz w:val="28"/>
          <w:szCs w:val="28"/>
        </w:rPr>
        <w:t>技术指标参数响应栏如果原文</w:t>
      </w:r>
      <w:r>
        <w:rPr>
          <w:rFonts w:hint="eastAsia" w:asciiTheme="minorEastAsia" w:hAnsiTheme="minorEastAsia" w:eastAsiaTheme="minorEastAsia"/>
          <w:b/>
          <w:bCs/>
          <w:sz w:val="28"/>
          <w:szCs w:val="28"/>
        </w:rPr>
        <w:t>完全</w:t>
      </w:r>
      <w:r>
        <w:rPr>
          <w:rFonts w:asciiTheme="minorEastAsia" w:hAnsiTheme="minorEastAsia" w:eastAsiaTheme="minorEastAsia"/>
          <w:b/>
          <w:bCs/>
          <w:sz w:val="28"/>
          <w:szCs w:val="28"/>
        </w:rPr>
        <w:t>复制询价文件技术要求，</w:t>
      </w:r>
      <w:r>
        <w:rPr>
          <w:rFonts w:hint="eastAsia" w:asciiTheme="minorEastAsia" w:hAnsiTheme="minorEastAsia" w:eastAsiaTheme="minorEastAsia"/>
          <w:b/>
          <w:bCs/>
          <w:sz w:val="28"/>
          <w:szCs w:val="28"/>
        </w:rPr>
        <w:t>作</w:t>
      </w:r>
      <w:r>
        <w:rPr>
          <w:rFonts w:asciiTheme="minorEastAsia" w:hAnsiTheme="minorEastAsia" w:eastAsiaTheme="minorEastAsia"/>
          <w:b/>
          <w:bCs/>
          <w:sz w:val="28"/>
          <w:szCs w:val="28"/>
        </w:rPr>
        <w:t>无效报价</w:t>
      </w:r>
      <w:r>
        <w:rPr>
          <w:rFonts w:hint="eastAsia" w:asciiTheme="minorEastAsia" w:hAnsiTheme="minorEastAsia" w:eastAsiaTheme="minorEastAsia"/>
          <w:b/>
          <w:bCs/>
          <w:sz w:val="28"/>
          <w:szCs w:val="28"/>
        </w:rPr>
        <w:t>处理</w:t>
      </w:r>
      <w:r>
        <w:rPr>
          <w:rFonts w:asciiTheme="minorEastAsia" w:hAnsiTheme="minorEastAsia" w:eastAsiaTheme="minorEastAsia"/>
          <w:b/>
          <w:bCs/>
          <w:sz w:val="28"/>
          <w:szCs w:val="28"/>
        </w:rPr>
        <w:t>。</w:t>
      </w:r>
      <w:r>
        <w:rPr>
          <w:rFonts w:hint="eastAsia" w:asciiTheme="minorEastAsia" w:hAnsiTheme="minorEastAsia" w:eastAsiaTheme="minorEastAsia"/>
          <w:sz w:val="28"/>
          <w:szCs w:val="28"/>
        </w:rPr>
        <w:t>有负偏离未如实注明的，将视为虚假报价。</w:t>
      </w: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spacing w:before="194" w:beforeLines="50" w:after="194"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4"/>
        <w:gridCol w:w="1225"/>
        <w:gridCol w:w="835"/>
        <w:gridCol w:w="1296"/>
        <w:gridCol w:w="765"/>
        <w:gridCol w:w="978"/>
        <w:gridCol w:w="1047"/>
        <w:gridCol w:w="714"/>
        <w:gridCol w:w="714"/>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生产</w:t>
            </w:r>
            <w:r>
              <w:rPr>
                <w:sz w:val="24"/>
              </w:rPr>
              <w:t>厂家</w:t>
            </w:r>
            <w:r>
              <w:rPr>
                <w:rFonts w:hint="eastAsia"/>
                <w:sz w:val="24"/>
              </w:rPr>
              <w:t>/品牌</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22"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3"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pPr>
              <w:jc w:val="left"/>
              <w:rPr>
                <w:snapToGrid w:val="0"/>
                <w:sz w:val="24"/>
              </w:rPr>
            </w:pPr>
            <w:r>
              <w:rPr>
                <w:sz w:val="24"/>
              </w:rPr>
              <w:t>备注</w:t>
            </w:r>
            <w:r>
              <w:rPr>
                <w:rFonts w:hint="eastAsia"/>
                <w:sz w:val="24"/>
              </w:rPr>
              <w:t>：本表作为物资验收的依据，务必罗列所有产品，并标明生产厂家或品牌、规格型号、单位和数量等。</w:t>
            </w:r>
          </w:p>
        </w:tc>
      </w:tr>
    </w:tbl>
    <w:p>
      <w:pPr>
        <w:rPr>
          <w:snapToGrid w:val="0"/>
          <w:sz w:val="32"/>
          <w:szCs w:val="32"/>
        </w:rPr>
      </w:pP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2"/>
        <w:rPr>
          <w:lang w:val="zh-CN"/>
        </w:rPr>
      </w:pPr>
    </w:p>
    <w:p>
      <w:pPr>
        <w:rPr>
          <w:b/>
          <w:sz w:val="44"/>
          <w:szCs w:val="44"/>
        </w:rPr>
      </w:pPr>
      <w:r>
        <w:rPr>
          <w:b/>
          <w:sz w:val="44"/>
          <w:szCs w:val="44"/>
        </w:rPr>
        <w:br w:type="page"/>
      </w:r>
    </w:p>
    <w:p>
      <w:pPr>
        <w:spacing w:before="194" w:beforeLines="50" w:after="194"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易损易耗件清单（主要零配件清单）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9"/>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41"/>
        <w:gridCol w:w="1227"/>
        <w:gridCol w:w="7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生产厂家</w:t>
            </w:r>
          </w:p>
        </w:tc>
        <w:tc>
          <w:tcPr>
            <w:tcW w:w="7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1</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sz w:val="24"/>
              </w:rPr>
              <w:t>2</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3</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4</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5</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sz w:val="24"/>
              </w:rPr>
              <w:t>6</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ind w:firstLine="560" w:firstLineChars="200"/>
        <w:rPr>
          <w:bCs/>
          <w:sz w:val="28"/>
          <w:szCs w:val="28"/>
        </w:rPr>
      </w:pP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jc w:val="right"/>
        <w:rPr>
          <w:b/>
          <w:sz w:val="44"/>
          <w:szCs w:val="44"/>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bookmarkStart w:id="0" w:name="_GoBack"/>
      <w:bookmarkEnd w:id="0"/>
      <w:r>
        <w:rPr>
          <w:b/>
          <w:sz w:val="44"/>
          <w:szCs w:val="44"/>
        </w:rPr>
        <w:br w:type="page"/>
      </w:r>
    </w:p>
    <w:p>
      <w:pPr>
        <w:pStyle w:val="61"/>
        <w:rPr>
          <w:b/>
          <w:sz w:val="44"/>
          <w:szCs w:val="44"/>
        </w:rPr>
      </w:pPr>
      <w:r>
        <w:rPr>
          <w:b/>
          <w:sz w:val="44"/>
          <w:szCs w:val="44"/>
        </w:rPr>
        <w:t>售后服务方案</w:t>
      </w:r>
    </w:p>
    <w:p>
      <w:pPr>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（由报价方根据项目需求及技术评审表中“售后服务”评审细则，自行拟定）</w:t>
      </w: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2240" w:firstLineChars="80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报价方全称：</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（盖章）</w:t>
      </w:r>
    </w:p>
    <w:p>
      <w:pPr>
        <w:spacing w:line="360" w:lineRule="auto"/>
        <w:ind w:firstLine="2240" w:firstLineChars="800"/>
        <w:rPr>
          <w:rFonts w:asciiTheme="minorEastAsia" w:hAnsiTheme="minorEastAsia" w:eastAsiaTheme="minorEastAsia"/>
          <w:sz w:val="28"/>
          <w:szCs w:val="28"/>
        </w:rPr>
      </w:pPr>
      <w:r>
        <w:rPr>
          <w:rFonts w:asciiTheme="minorEastAsia" w:hAnsiTheme="minorEastAsia" w:eastAsiaTheme="minorEastAsia"/>
          <w:sz w:val="28"/>
          <w:szCs w:val="28"/>
          <w:lang w:val="zh-CN"/>
        </w:rPr>
        <w:t>法定代表人（或授权代表）：</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 xml:space="preserve">（签字）  </w:t>
      </w:r>
      <w:r>
        <w:rPr>
          <w:rFonts w:asciiTheme="minorEastAsia" w:hAnsiTheme="minorEastAsia" w:eastAsiaTheme="minorEastAsia"/>
          <w:sz w:val="28"/>
          <w:szCs w:val="28"/>
        </w:rPr>
        <w:t xml:space="preserve"> </w:t>
      </w:r>
    </w:p>
    <w:p>
      <w:pPr>
        <w:spacing w:line="360" w:lineRule="auto"/>
        <w:ind w:firstLine="2240" w:firstLineChars="800"/>
        <w:rPr>
          <w:rFonts w:asciiTheme="minorEastAsia" w:hAnsiTheme="minorEastAsia" w:eastAsiaTheme="minorEastAsia"/>
          <w:sz w:val="28"/>
          <w:szCs w:val="28"/>
          <w:lang w:val="zh-CN"/>
        </w:rPr>
      </w:pP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日</w:t>
      </w:r>
    </w:p>
    <w:p>
      <w:pPr>
        <w:pStyle w:val="61"/>
        <w:jc w:val="both"/>
        <w:rPr>
          <w:szCs w:val="28"/>
          <w:lang w:val="zh-CN"/>
        </w:rPr>
      </w:pPr>
      <w:r>
        <w:rPr>
          <w:szCs w:val="28"/>
          <w:lang w:val="zh-CN"/>
        </w:rPr>
        <w:t xml:space="preserve"> </w:t>
      </w:r>
    </w:p>
    <w:p>
      <w:pPr>
        <w:widowControl/>
        <w:jc w:val="left"/>
        <w:rPr>
          <w:rFonts w:cs="Times New Roman" w:asciiTheme="minorEastAsia" w:hAnsiTheme="minorEastAsia" w:eastAsiaTheme="minorEastAsia"/>
          <w:kern w:val="0"/>
          <w:sz w:val="28"/>
          <w:szCs w:val="28"/>
        </w:rPr>
      </w:pPr>
      <w:r>
        <w:rPr>
          <w:rFonts w:cs="Times New Roman" w:asciiTheme="minorEastAsia" w:hAnsiTheme="minorEastAsia" w:eastAsiaTheme="minorEastAsia"/>
          <w:kern w:val="0"/>
          <w:sz w:val="28"/>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pPr>
        <w:ind w:firstLine="640" w:firstLineChars="200"/>
        <w:rPr>
          <w:rFonts w:ascii="Times New Roman" w:hAnsi="Times New Roman" w:eastAsia="楷体_GB2312" w:cs="Times New Roman"/>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ALSl+s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0pfrE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EEw1QAAAAgBAAAPAAAAAAAA&#10;AAEAIAAAACIAAABkcnMvZG93bnJldi54bWxQSwECFAAUAAAACACHTuJAAmawPU4CAACiBAAADgAA&#10;AAAAAAABACAAAAAkAQAAZHJzL2Uyb0RvYy54bWxQSwUGAAAAAAYABgBZAQAA5A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mc:Fallback>
        </mc:AlternateConten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日期：年月日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日期：年月日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ThIHZUAIAAKI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NOEgdl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0kqQM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PSSpAx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mc:Fallback>
        </mc:AlternateConten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rPr>
          <w:rFonts w:hint="eastAsia" w:ascii="Times New Roman" w:hAnsi="Times New Roman" w:cs="Times New Roman"/>
        </w:rPr>
      </w:pPr>
      <w:r>
        <w:rPr>
          <w:rFonts w:ascii="Times New Roman" w:hAnsi="Times New Roman" w:eastAsia="仿宋" w:cs="Times New Roman"/>
          <w:kern w:val="0"/>
          <w:sz w:val="28"/>
          <w:szCs w:val="24"/>
        </w:rPr>
        <w:t>注：本内容适用于授权委托代理人，法定代表人授权书须法定代表人签字授权。</w:t>
      </w:r>
    </w:p>
    <w:sectPr>
      <w:footerReference r:id="rId5" w:type="default"/>
      <w:pgSz w:w="11906" w:h="16838"/>
      <w:pgMar w:top="1985" w:right="1588" w:bottom="2098" w:left="1474" w:header="851" w:footer="143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Formata">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大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2f556709-dcad-4f9f-936d-202942d96aa3"/>
  </w:docVars>
  <w:rsids>
    <w:rsidRoot w:val="006B472C"/>
    <w:rsid w:val="00001A9F"/>
    <w:rsid w:val="00005C8F"/>
    <w:rsid w:val="000113FC"/>
    <w:rsid w:val="00011DAF"/>
    <w:rsid w:val="00017D7B"/>
    <w:rsid w:val="0002112F"/>
    <w:rsid w:val="00022140"/>
    <w:rsid w:val="000224E2"/>
    <w:rsid w:val="00041A26"/>
    <w:rsid w:val="00041B85"/>
    <w:rsid w:val="000537A6"/>
    <w:rsid w:val="00054959"/>
    <w:rsid w:val="00056DF4"/>
    <w:rsid w:val="000610B3"/>
    <w:rsid w:val="000653B8"/>
    <w:rsid w:val="0006654B"/>
    <w:rsid w:val="000709B0"/>
    <w:rsid w:val="0008222B"/>
    <w:rsid w:val="0008707B"/>
    <w:rsid w:val="000912AF"/>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133D3"/>
    <w:rsid w:val="0011440C"/>
    <w:rsid w:val="00115051"/>
    <w:rsid w:val="00115F7F"/>
    <w:rsid w:val="00120AFA"/>
    <w:rsid w:val="00122CD0"/>
    <w:rsid w:val="00123A46"/>
    <w:rsid w:val="001321D6"/>
    <w:rsid w:val="001324CA"/>
    <w:rsid w:val="00135D75"/>
    <w:rsid w:val="001373EC"/>
    <w:rsid w:val="00142F7E"/>
    <w:rsid w:val="001431B9"/>
    <w:rsid w:val="00144DF3"/>
    <w:rsid w:val="00153A33"/>
    <w:rsid w:val="00154953"/>
    <w:rsid w:val="001557B6"/>
    <w:rsid w:val="00166C1B"/>
    <w:rsid w:val="00166C89"/>
    <w:rsid w:val="00175B30"/>
    <w:rsid w:val="0018034C"/>
    <w:rsid w:val="00180A9D"/>
    <w:rsid w:val="00184015"/>
    <w:rsid w:val="001857FE"/>
    <w:rsid w:val="001979DE"/>
    <w:rsid w:val="001B04F1"/>
    <w:rsid w:val="001B0D5D"/>
    <w:rsid w:val="001B32CF"/>
    <w:rsid w:val="001B4E7A"/>
    <w:rsid w:val="001C112C"/>
    <w:rsid w:val="001C591C"/>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14A2"/>
    <w:rsid w:val="00234C3D"/>
    <w:rsid w:val="00236892"/>
    <w:rsid w:val="0024192D"/>
    <w:rsid w:val="002450FD"/>
    <w:rsid w:val="00245863"/>
    <w:rsid w:val="002468C5"/>
    <w:rsid w:val="002472C7"/>
    <w:rsid w:val="00250C46"/>
    <w:rsid w:val="0025323E"/>
    <w:rsid w:val="002566A8"/>
    <w:rsid w:val="00261D09"/>
    <w:rsid w:val="00264ADE"/>
    <w:rsid w:val="002728C3"/>
    <w:rsid w:val="00276558"/>
    <w:rsid w:val="00294BB1"/>
    <w:rsid w:val="002A2BD1"/>
    <w:rsid w:val="002A3B41"/>
    <w:rsid w:val="002B1848"/>
    <w:rsid w:val="002B4427"/>
    <w:rsid w:val="002B6007"/>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6972"/>
    <w:rsid w:val="00317CFF"/>
    <w:rsid w:val="003221F1"/>
    <w:rsid w:val="00322D19"/>
    <w:rsid w:val="003246B3"/>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198C"/>
    <w:rsid w:val="003927F8"/>
    <w:rsid w:val="00392C3F"/>
    <w:rsid w:val="00394734"/>
    <w:rsid w:val="003A1871"/>
    <w:rsid w:val="003A189F"/>
    <w:rsid w:val="003A39B7"/>
    <w:rsid w:val="003B146D"/>
    <w:rsid w:val="003B2E0A"/>
    <w:rsid w:val="003B6D09"/>
    <w:rsid w:val="003B7164"/>
    <w:rsid w:val="003B7507"/>
    <w:rsid w:val="003C0AA4"/>
    <w:rsid w:val="003C1C4E"/>
    <w:rsid w:val="003C40A8"/>
    <w:rsid w:val="003C4E46"/>
    <w:rsid w:val="003C4FFA"/>
    <w:rsid w:val="003C5141"/>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0EEC"/>
    <w:rsid w:val="0043119B"/>
    <w:rsid w:val="00431934"/>
    <w:rsid w:val="004413FA"/>
    <w:rsid w:val="00442114"/>
    <w:rsid w:val="0044777C"/>
    <w:rsid w:val="0045548C"/>
    <w:rsid w:val="004566BC"/>
    <w:rsid w:val="0046569B"/>
    <w:rsid w:val="004676E1"/>
    <w:rsid w:val="00467BB2"/>
    <w:rsid w:val="0047225B"/>
    <w:rsid w:val="00472383"/>
    <w:rsid w:val="00475BC2"/>
    <w:rsid w:val="004761F2"/>
    <w:rsid w:val="0048464C"/>
    <w:rsid w:val="004849F2"/>
    <w:rsid w:val="004876A3"/>
    <w:rsid w:val="00490AAC"/>
    <w:rsid w:val="00496F28"/>
    <w:rsid w:val="004A22BE"/>
    <w:rsid w:val="004A30A9"/>
    <w:rsid w:val="004A396F"/>
    <w:rsid w:val="004A3A62"/>
    <w:rsid w:val="004A5D23"/>
    <w:rsid w:val="004A7821"/>
    <w:rsid w:val="004A7EDD"/>
    <w:rsid w:val="004B148B"/>
    <w:rsid w:val="004C202B"/>
    <w:rsid w:val="004C2890"/>
    <w:rsid w:val="004C6901"/>
    <w:rsid w:val="004D2480"/>
    <w:rsid w:val="004E4FBB"/>
    <w:rsid w:val="004F355C"/>
    <w:rsid w:val="004F36F6"/>
    <w:rsid w:val="004F4E56"/>
    <w:rsid w:val="004F77B5"/>
    <w:rsid w:val="004F7D88"/>
    <w:rsid w:val="0050224E"/>
    <w:rsid w:val="00503880"/>
    <w:rsid w:val="00522C26"/>
    <w:rsid w:val="00531239"/>
    <w:rsid w:val="00541BB1"/>
    <w:rsid w:val="00547F3A"/>
    <w:rsid w:val="00551817"/>
    <w:rsid w:val="00552CBE"/>
    <w:rsid w:val="00555238"/>
    <w:rsid w:val="00562A74"/>
    <w:rsid w:val="005640E1"/>
    <w:rsid w:val="00570702"/>
    <w:rsid w:val="005729EE"/>
    <w:rsid w:val="0057338B"/>
    <w:rsid w:val="00574C7C"/>
    <w:rsid w:val="005751AF"/>
    <w:rsid w:val="005779F5"/>
    <w:rsid w:val="00583510"/>
    <w:rsid w:val="00583BC8"/>
    <w:rsid w:val="00583F16"/>
    <w:rsid w:val="00584843"/>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7C3F"/>
    <w:rsid w:val="00614025"/>
    <w:rsid w:val="006251FA"/>
    <w:rsid w:val="00632DDD"/>
    <w:rsid w:val="00633BA1"/>
    <w:rsid w:val="00633C25"/>
    <w:rsid w:val="006344D8"/>
    <w:rsid w:val="00642618"/>
    <w:rsid w:val="00650118"/>
    <w:rsid w:val="00650FB1"/>
    <w:rsid w:val="00656528"/>
    <w:rsid w:val="006652FC"/>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A0"/>
    <w:rsid w:val="006D19DC"/>
    <w:rsid w:val="006D4687"/>
    <w:rsid w:val="006D530F"/>
    <w:rsid w:val="006E1D14"/>
    <w:rsid w:val="006E261E"/>
    <w:rsid w:val="006E3731"/>
    <w:rsid w:val="006E4EA8"/>
    <w:rsid w:val="006F0606"/>
    <w:rsid w:val="006F1AEE"/>
    <w:rsid w:val="006F3740"/>
    <w:rsid w:val="006F6F76"/>
    <w:rsid w:val="00706F80"/>
    <w:rsid w:val="007108D9"/>
    <w:rsid w:val="0071348E"/>
    <w:rsid w:val="0071357D"/>
    <w:rsid w:val="00713B34"/>
    <w:rsid w:val="00720F5C"/>
    <w:rsid w:val="00721B21"/>
    <w:rsid w:val="00722ED3"/>
    <w:rsid w:val="007278AE"/>
    <w:rsid w:val="00732175"/>
    <w:rsid w:val="00732A5E"/>
    <w:rsid w:val="0073544B"/>
    <w:rsid w:val="00735AA1"/>
    <w:rsid w:val="007368C0"/>
    <w:rsid w:val="00737E3F"/>
    <w:rsid w:val="0074090F"/>
    <w:rsid w:val="007452FD"/>
    <w:rsid w:val="00746E2F"/>
    <w:rsid w:val="007538E1"/>
    <w:rsid w:val="00761A8F"/>
    <w:rsid w:val="00761E2E"/>
    <w:rsid w:val="00771090"/>
    <w:rsid w:val="00772E4A"/>
    <w:rsid w:val="00774E2D"/>
    <w:rsid w:val="00776B2C"/>
    <w:rsid w:val="00780CF0"/>
    <w:rsid w:val="00783C88"/>
    <w:rsid w:val="0078544B"/>
    <w:rsid w:val="00787020"/>
    <w:rsid w:val="00791E12"/>
    <w:rsid w:val="007961D7"/>
    <w:rsid w:val="007A20FD"/>
    <w:rsid w:val="007A2E6A"/>
    <w:rsid w:val="007B4BC2"/>
    <w:rsid w:val="007B5826"/>
    <w:rsid w:val="007B58F8"/>
    <w:rsid w:val="007B7D45"/>
    <w:rsid w:val="007C39CA"/>
    <w:rsid w:val="007C58B5"/>
    <w:rsid w:val="007D5525"/>
    <w:rsid w:val="007E0D06"/>
    <w:rsid w:val="007E7FA9"/>
    <w:rsid w:val="008000E7"/>
    <w:rsid w:val="00800DDD"/>
    <w:rsid w:val="008025F5"/>
    <w:rsid w:val="00804E8E"/>
    <w:rsid w:val="00807129"/>
    <w:rsid w:val="008167ED"/>
    <w:rsid w:val="00816AD7"/>
    <w:rsid w:val="00816FD2"/>
    <w:rsid w:val="00820BB7"/>
    <w:rsid w:val="00820E18"/>
    <w:rsid w:val="00823BAE"/>
    <w:rsid w:val="00825386"/>
    <w:rsid w:val="0083686A"/>
    <w:rsid w:val="00842350"/>
    <w:rsid w:val="008463FB"/>
    <w:rsid w:val="008670E7"/>
    <w:rsid w:val="00871C17"/>
    <w:rsid w:val="008730CD"/>
    <w:rsid w:val="00875351"/>
    <w:rsid w:val="00876822"/>
    <w:rsid w:val="008774D7"/>
    <w:rsid w:val="00880A2F"/>
    <w:rsid w:val="00887AA0"/>
    <w:rsid w:val="0089134D"/>
    <w:rsid w:val="00897262"/>
    <w:rsid w:val="008A0C1E"/>
    <w:rsid w:val="008A176C"/>
    <w:rsid w:val="008A29BD"/>
    <w:rsid w:val="008B715F"/>
    <w:rsid w:val="008C0840"/>
    <w:rsid w:val="008D12E4"/>
    <w:rsid w:val="008D1DA8"/>
    <w:rsid w:val="008D20C4"/>
    <w:rsid w:val="008E021E"/>
    <w:rsid w:val="008E0D23"/>
    <w:rsid w:val="008E0D9F"/>
    <w:rsid w:val="008E2AC3"/>
    <w:rsid w:val="008E44ED"/>
    <w:rsid w:val="008F066A"/>
    <w:rsid w:val="008F4BA3"/>
    <w:rsid w:val="009007FE"/>
    <w:rsid w:val="00904504"/>
    <w:rsid w:val="00904C67"/>
    <w:rsid w:val="009106AA"/>
    <w:rsid w:val="009129DC"/>
    <w:rsid w:val="00921DFF"/>
    <w:rsid w:val="009227F7"/>
    <w:rsid w:val="00922EE9"/>
    <w:rsid w:val="00931001"/>
    <w:rsid w:val="00933449"/>
    <w:rsid w:val="0093384F"/>
    <w:rsid w:val="009407E0"/>
    <w:rsid w:val="0094270D"/>
    <w:rsid w:val="00943500"/>
    <w:rsid w:val="00946E36"/>
    <w:rsid w:val="009544D5"/>
    <w:rsid w:val="009571D8"/>
    <w:rsid w:val="00961DE8"/>
    <w:rsid w:val="0097604B"/>
    <w:rsid w:val="009767B5"/>
    <w:rsid w:val="00977F6C"/>
    <w:rsid w:val="00982031"/>
    <w:rsid w:val="00983D3C"/>
    <w:rsid w:val="00990439"/>
    <w:rsid w:val="009A0018"/>
    <w:rsid w:val="009A130B"/>
    <w:rsid w:val="009A413A"/>
    <w:rsid w:val="009A6DBE"/>
    <w:rsid w:val="009B104B"/>
    <w:rsid w:val="009B1AD8"/>
    <w:rsid w:val="009C4B40"/>
    <w:rsid w:val="009C7369"/>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6662"/>
    <w:rsid w:val="00A74CFC"/>
    <w:rsid w:val="00A80177"/>
    <w:rsid w:val="00A81084"/>
    <w:rsid w:val="00A82343"/>
    <w:rsid w:val="00A8240B"/>
    <w:rsid w:val="00A84369"/>
    <w:rsid w:val="00A8598C"/>
    <w:rsid w:val="00A92A4A"/>
    <w:rsid w:val="00A94786"/>
    <w:rsid w:val="00AA1C34"/>
    <w:rsid w:val="00AB1F90"/>
    <w:rsid w:val="00AB3665"/>
    <w:rsid w:val="00AB42E3"/>
    <w:rsid w:val="00AB49C3"/>
    <w:rsid w:val="00AB7620"/>
    <w:rsid w:val="00AC326F"/>
    <w:rsid w:val="00AC6433"/>
    <w:rsid w:val="00AC78B4"/>
    <w:rsid w:val="00AD2703"/>
    <w:rsid w:val="00AD5815"/>
    <w:rsid w:val="00AE0EB0"/>
    <w:rsid w:val="00AE777A"/>
    <w:rsid w:val="00AF1780"/>
    <w:rsid w:val="00AF17FE"/>
    <w:rsid w:val="00B03435"/>
    <w:rsid w:val="00B053FF"/>
    <w:rsid w:val="00B069DB"/>
    <w:rsid w:val="00B11466"/>
    <w:rsid w:val="00B11FCC"/>
    <w:rsid w:val="00B13145"/>
    <w:rsid w:val="00B14370"/>
    <w:rsid w:val="00B1631E"/>
    <w:rsid w:val="00B255A2"/>
    <w:rsid w:val="00B3450D"/>
    <w:rsid w:val="00B34DCD"/>
    <w:rsid w:val="00B51D8B"/>
    <w:rsid w:val="00B5274D"/>
    <w:rsid w:val="00B53D43"/>
    <w:rsid w:val="00B552A0"/>
    <w:rsid w:val="00B63732"/>
    <w:rsid w:val="00B6636F"/>
    <w:rsid w:val="00B6777F"/>
    <w:rsid w:val="00B71121"/>
    <w:rsid w:val="00B71392"/>
    <w:rsid w:val="00B73910"/>
    <w:rsid w:val="00B811B8"/>
    <w:rsid w:val="00B81CE4"/>
    <w:rsid w:val="00B85FC0"/>
    <w:rsid w:val="00B87EE4"/>
    <w:rsid w:val="00B908A3"/>
    <w:rsid w:val="00B93634"/>
    <w:rsid w:val="00B94A2F"/>
    <w:rsid w:val="00B972CB"/>
    <w:rsid w:val="00B974C3"/>
    <w:rsid w:val="00BA2DF1"/>
    <w:rsid w:val="00BB3505"/>
    <w:rsid w:val="00BB4A5D"/>
    <w:rsid w:val="00BB5BC6"/>
    <w:rsid w:val="00BB617D"/>
    <w:rsid w:val="00BC6A84"/>
    <w:rsid w:val="00BD029F"/>
    <w:rsid w:val="00BD0B89"/>
    <w:rsid w:val="00BD1F72"/>
    <w:rsid w:val="00BD5691"/>
    <w:rsid w:val="00BE1671"/>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70D9"/>
    <w:rsid w:val="00C7795E"/>
    <w:rsid w:val="00C823AC"/>
    <w:rsid w:val="00C87005"/>
    <w:rsid w:val="00C9363D"/>
    <w:rsid w:val="00C9545F"/>
    <w:rsid w:val="00C96F8D"/>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575D"/>
    <w:rsid w:val="00D06267"/>
    <w:rsid w:val="00D13F93"/>
    <w:rsid w:val="00D26E54"/>
    <w:rsid w:val="00D27C1E"/>
    <w:rsid w:val="00D429B8"/>
    <w:rsid w:val="00D44A9F"/>
    <w:rsid w:val="00D45202"/>
    <w:rsid w:val="00D46A92"/>
    <w:rsid w:val="00D472DC"/>
    <w:rsid w:val="00D61272"/>
    <w:rsid w:val="00D62695"/>
    <w:rsid w:val="00D63A80"/>
    <w:rsid w:val="00D65B67"/>
    <w:rsid w:val="00D65BC5"/>
    <w:rsid w:val="00D71099"/>
    <w:rsid w:val="00D729C2"/>
    <w:rsid w:val="00D779A2"/>
    <w:rsid w:val="00D80A91"/>
    <w:rsid w:val="00D83D17"/>
    <w:rsid w:val="00D90974"/>
    <w:rsid w:val="00D90EDF"/>
    <w:rsid w:val="00D96D69"/>
    <w:rsid w:val="00DA093E"/>
    <w:rsid w:val="00DA3E31"/>
    <w:rsid w:val="00DA5A3B"/>
    <w:rsid w:val="00DB0579"/>
    <w:rsid w:val="00DB0987"/>
    <w:rsid w:val="00DB0AD7"/>
    <w:rsid w:val="00DB104F"/>
    <w:rsid w:val="00DB2FD5"/>
    <w:rsid w:val="00DB361A"/>
    <w:rsid w:val="00DB5173"/>
    <w:rsid w:val="00DB5B54"/>
    <w:rsid w:val="00DB6927"/>
    <w:rsid w:val="00DB6CFE"/>
    <w:rsid w:val="00DC0A00"/>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27BBF"/>
    <w:rsid w:val="00E31360"/>
    <w:rsid w:val="00E317F3"/>
    <w:rsid w:val="00E35D48"/>
    <w:rsid w:val="00E3654D"/>
    <w:rsid w:val="00E525D2"/>
    <w:rsid w:val="00E5423B"/>
    <w:rsid w:val="00E54C25"/>
    <w:rsid w:val="00E55D7B"/>
    <w:rsid w:val="00E63CA0"/>
    <w:rsid w:val="00E74330"/>
    <w:rsid w:val="00E74C8A"/>
    <w:rsid w:val="00E7644A"/>
    <w:rsid w:val="00E76E30"/>
    <w:rsid w:val="00E85C98"/>
    <w:rsid w:val="00E86D02"/>
    <w:rsid w:val="00E90FDF"/>
    <w:rsid w:val="00E9102E"/>
    <w:rsid w:val="00E9120C"/>
    <w:rsid w:val="00E94855"/>
    <w:rsid w:val="00E954F2"/>
    <w:rsid w:val="00E958FA"/>
    <w:rsid w:val="00E96D87"/>
    <w:rsid w:val="00E97320"/>
    <w:rsid w:val="00EA2C7E"/>
    <w:rsid w:val="00EA4895"/>
    <w:rsid w:val="00EA6FE5"/>
    <w:rsid w:val="00EB5859"/>
    <w:rsid w:val="00EB7023"/>
    <w:rsid w:val="00EC0338"/>
    <w:rsid w:val="00EC34FA"/>
    <w:rsid w:val="00EC41FB"/>
    <w:rsid w:val="00EC657E"/>
    <w:rsid w:val="00EC6F41"/>
    <w:rsid w:val="00EC736E"/>
    <w:rsid w:val="00ED0853"/>
    <w:rsid w:val="00ED1230"/>
    <w:rsid w:val="00ED3E04"/>
    <w:rsid w:val="00ED711D"/>
    <w:rsid w:val="00EE4E6D"/>
    <w:rsid w:val="00EE678A"/>
    <w:rsid w:val="00EE7FA3"/>
    <w:rsid w:val="00EF13C2"/>
    <w:rsid w:val="00EF1527"/>
    <w:rsid w:val="00EF183E"/>
    <w:rsid w:val="00EF6484"/>
    <w:rsid w:val="00EF678F"/>
    <w:rsid w:val="00F02276"/>
    <w:rsid w:val="00F0235C"/>
    <w:rsid w:val="00F02C3D"/>
    <w:rsid w:val="00F04571"/>
    <w:rsid w:val="00F06C57"/>
    <w:rsid w:val="00F174BD"/>
    <w:rsid w:val="00F175DC"/>
    <w:rsid w:val="00F220C7"/>
    <w:rsid w:val="00F23820"/>
    <w:rsid w:val="00F263A4"/>
    <w:rsid w:val="00F37502"/>
    <w:rsid w:val="00F43B4D"/>
    <w:rsid w:val="00F44270"/>
    <w:rsid w:val="00F44BF8"/>
    <w:rsid w:val="00F50A82"/>
    <w:rsid w:val="00F524A1"/>
    <w:rsid w:val="00F552B2"/>
    <w:rsid w:val="00F56793"/>
    <w:rsid w:val="00F6215C"/>
    <w:rsid w:val="00F63E2F"/>
    <w:rsid w:val="00F64787"/>
    <w:rsid w:val="00F67121"/>
    <w:rsid w:val="00F719B9"/>
    <w:rsid w:val="00F74383"/>
    <w:rsid w:val="00F8110D"/>
    <w:rsid w:val="00F82AFA"/>
    <w:rsid w:val="00F86E26"/>
    <w:rsid w:val="00F9069B"/>
    <w:rsid w:val="00F9657B"/>
    <w:rsid w:val="00F96CCA"/>
    <w:rsid w:val="00FA0249"/>
    <w:rsid w:val="00FA0622"/>
    <w:rsid w:val="00FA08B7"/>
    <w:rsid w:val="00FA2FBD"/>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 w:val="18DA6CE0"/>
    <w:rsid w:val="1EA164D8"/>
    <w:rsid w:val="38237904"/>
    <w:rsid w:val="39924BE7"/>
    <w:rsid w:val="55346855"/>
    <w:rsid w:val="5F19244E"/>
    <w:rsid w:val="6C844649"/>
    <w:rsid w:val="720E691A"/>
    <w:rsid w:val="737A5CE2"/>
    <w:rsid w:val="79B94935"/>
    <w:rsid w:val="7E492A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1"/>
    <w:basedOn w:val="1"/>
    <w:next w:val="1"/>
    <w:link w:val="41"/>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2"/>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paragraph" w:styleId="2">
    <w:name w:val="heading 4"/>
    <w:next w:val="1"/>
    <w:qFormat/>
    <w:locked/>
    <w:uiPriority w:val="9"/>
    <w:pPr>
      <w:keepNext/>
      <w:keepLines/>
      <w:widowControl w:val="0"/>
      <w:outlineLvl w:val="3"/>
    </w:pPr>
    <w:rPr>
      <w:rFonts w:hint="eastAsia" w:ascii="Arial" w:hAnsi="Arial" w:eastAsia="宋体" w:cs="Times New Roman"/>
      <w:b/>
      <w:kern w:val="2"/>
      <w:sz w:val="32"/>
      <w:szCs w:val="24"/>
      <w:lang w:val="en-US" w:eastAsia="zh-CN" w:bidi="ar-SA"/>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6">
    <w:name w:val="Document Map"/>
    <w:basedOn w:val="1"/>
    <w:link w:val="59"/>
    <w:semiHidden/>
    <w:unhideWhenUsed/>
    <w:uiPriority w:val="99"/>
    <w:rPr>
      <w:rFonts w:ascii="宋体"/>
      <w:sz w:val="18"/>
      <w:szCs w:val="18"/>
    </w:rPr>
  </w:style>
  <w:style w:type="paragraph" w:styleId="7">
    <w:name w:val="Body Text"/>
    <w:basedOn w:val="1"/>
    <w:link w:val="33"/>
    <w:qFormat/>
    <w:uiPriority w:val="0"/>
    <w:rPr>
      <w:rFonts w:ascii="仿宋_GB2312" w:hAnsi="Times New Roman" w:eastAsia="仿宋_GB2312" w:cs="仿宋_GB2312"/>
      <w:b/>
      <w:bCs/>
      <w:kern w:val="2"/>
      <w:sz w:val="32"/>
      <w:szCs w:val="32"/>
    </w:rPr>
  </w:style>
  <w:style w:type="paragraph" w:styleId="8">
    <w:name w:val="Body Text Indent"/>
    <w:basedOn w:val="1"/>
    <w:link w:val="54"/>
    <w:qFormat/>
    <w:uiPriority w:val="0"/>
    <w:pPr>
      <w:spacing w:line="700" w:lineRule="exact"/>
      <w:ind w:left="960"/>
    </w:pPr>
    <w:rPr>
      <w:rFonts w:ascii="Times New Roman" w:hAnsi="Times New Roman" w:cs="Times New Roman"/>
      <w:kern w:val="2"/>
      <w:sz w:val="44"/>
      <w:szCs w:val="20"/>
    </w:rPr>
  </w:style>
  <w:style w:type="paragraph" w:styleId="9">
    <w:name w:val="Plain Text"/>
    <w:basedOn w:val="1"/>
    <w:link w:val="35"/>
    <w:qFormat/>
    <w:uiPriority w:val="0"/>
    <w:rPr>
      <w:rFonts w:ascii="宋体" w:hAnsi="Courier New" w:cs="宋体"/>
      <w:kern w:val="2"/>
    </w:rPr>
  </w:style>
  <w:style w:type="paragraph" w:styleId="10">
    <w:name w:val="Date"/>
    <w:basedOn w:val="1"/>
    <w:next w:val="1"/>
    <w:link w:val="48"/>
    <w:qFormat/>
    <w:uiPriority w:val="0"/>
    <w:pPr>
      <w:ind w:left="100" w:leftChars="2500"/>
    </w:pPr>
    <w:rPr>
      <w:rFonts w:ascii="Times New Roman" w:hAnsi="Times New Roman" w:eastAsia="仿宋_GB2312" w:cs="Times New Roman"/>
      <w:kern w:val="2"/>
      <w:sz w:val="32"/>
      <w:szCs w:val="32"/>
    </w:rPr>
  </w:style>
  <w:style w:type="paragraph" w:styleId="11">
    <w:name w:val="Body Text Indent 2"/>
    <w:basedOn w:val="1"/>
    <w:link w:val="39"/>
    <w:qFormat/>
    <w:uiPriority w:val="0"/>
    <w:pPr>
      <w:spacing w:after="120" w:line="480" w:lineRule="auto"/>
      <w:ind w:left="420" w:leftChars="200"/>
    </w:pPr>
    <w:rPr>
      <w:rFonts w:ascii="Times New Roman" w:hAnsi="Times New Roman" w:cs="Times New Roman"/>
      <w:kern w:val="2"/>
      <w:szCs w:val="24"/>
    </w:rPr>
  </w:style>
  <w:style w:type="paragraph" w:styleId="12">
    <w:name w:val="Balloon Text"/>
    <w:basedOn w:val="1"/>
    <w:link w:val="34"/>
    <w:qFormat/>
    <w:uiPriority w:val="0"/>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49"/>
    <w:qFormat/>
    <w:locked/>
    <w:uiPriority w:val="0"/>
    <w:pPr>
      <w:spacing w:line="360" w:lineRule="auto"/>
      <w:jc w:val="center"/>
    </w:pPr>
    <w:rPr>
      <w:rFonts w:ascii="宋体" w:hAnsi="宋体" w:cs="Times New Roman"/>
      <w:b/>
      <w:bCs/>
      <w:kern w:val="28"/>
      <w:sz w:val="32"/>
      <w:szCs w:val="32"/>
    </w:rPr>
  </w:style>
  <w:style w:type="paragraph" w:styleId="16">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17">
    <w:name w:val="Body Text First Indent"/>
    <w:basedOn w:val="1"/>
    <w:next w:val="1"/>
    <w:link w:val="53"/>
    <w:qFormat/>
    <w:uiPriority w:val="99"/>
    <w:pPr>
      <w:spacing w:after="120" w:line="275" w:lineRule="atLeast"/>
      <w:textAlignment w:val="baseline"/>
    </w:pPr>
    <w:rPr>
      <w:rFonts w:ascii="Times New Roman" w:eastAsia="宋体" w:cs="Times New Roman"/>
      <w:kern w:val="0"/>
      <w:sz w:val="28"/>
      <w:szCs w:val="24"/>
    </w:rPr>
  </w:style>
  <w:style w:type="paragraph" w:styleId="18">
    <w:name w:val="Body Text First Indent 2"/>
    <w:basedOn w:val="8"/>
    <w:semiHidden/>
    <w:unhideWhenUsed/>
    <w:qFormat/>
    <w:uiPriority w:val="99"/>
    <w:pPr>
      <w:ind w:firstLine="420" w:firstLineChars="200"/>
    </w:pPr>
  </w:style>
  <w:style w:type="table" w:styleId="20">
    <w:name w:val="Table Grid"/>
    <w:basedOn w:val="19"/>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locked/>
    <w:uiPriority w:val="0"/>
    <w:rPr>
      <w:b/>
      <w:bCs/>
    </w:rPr>
  </w:style>
  <w:style w:type="character" w:styleId="23">
    <w:name w:val="page number"/>
    <w:basedOn w:val="21"/>
    <w:qFormat/>
    <w:uiPriority w:val="0"/>
    <w:rPr>
      <w:rFonts w:cs="Times New Roman"/>
    </w:rPr>
  </w:style>
  <w:style w:type="character" w:styleId="24">
    <w:name w:val="FollowedHyperlink"/>
    <w:qFormat/>
    <w:uiPriority w:val="0"/>
    <w:rPr>
      <w:color w:val="551A8B"/>
      <w:u w:val="single"/>
    </w:rPr>
  </w:style>
  <w:style w:type="character" w:styleId="25">
    <w:name w:val="line number"/>
    <w:basedOn w:val="21"/>
    <w:qFormat/>
    <w:uiPriority w:val="0"/>
  </w:style>
  <w:style w:type="character" w:styleId="26">
    <w:name w:val="HTML Definition"/>
    <w:qFormat/>
    <w:uiPriority w:val="0"/>
    <w:rPr>
      <w:i/>
    </w:rPr>
  </w:style>
  <w:style w:type="character" w:styleId="27">
    <w:name w:val="Hyperlink"/>
    <w:qFormat/>
    <w:uiPriority w:val="0"/>
    <w:rPr>
      <w:color w:val="0000FF"/>
      <w:u w:val="single"/>
    </w:rPr>
  </w:style>
  <w:style w:type="character" w:styleId="28">
    <w:name w:val="HTML Code"/>
    <w:qFormat/>
    <w:uiPriority w:val="0"/>
    <w:rPr>
      <w:rFonts w:ascii="monospace" w:hAnsi="monospace" w:eastAsia="monospace" w:cs="monospace"/>
      <w:sz w:val="21"/>
      <w:szCs w:val="21"/>
    </w:rPr>
  </w:style>
  <w:style w:type="character" w:styleId="29">
    <w:name w:val="HTML Keyboard"/>
    <w:uiPriority w:val="0"/>
    <w:rPr>
      <w:rFonts w:hint="default" w:ascii="monospace" w:hAnsi="monospace" w:eastAsia="monospace" w:cs="monospace"/>
      <w:sz w:val="21"/>
      <w:szCs w:val="21"/>
    </w:rPr>
  </w:style>
  <w:style w:type="character" w:styleId="30">
    <w:name w:val="HTML Sample"/>
    <w:qFormat/>
    <w:uiPriority w:val="0"/>
    <w:rPr>
      <w:rFonts w:hint="default" w:ascii="monospace" w:hAnsi="monospace" w:eastAsia="monospace" w:cs="monospace"/>
      <w:sz w:val="21"/>
      <w:szCs w:val="21"/>
    </w:rPr>
  </w:style>
  <w:style w:type="character" w:customStyle="1" w:styleId="31">
    <w:name w:val="页眉 字符"/>
    <w:basedOn w:val="21"/>
    <w:link w:val="14"/>
    <w:qFormat/>
    <w:locked/>
    <w:uiPriority w:val="99"/>
    <w:rPr>
      <w:rFonts w:ascii="Calibri" w:hAnsi="Calibri" w:eastAsia="宋体" w:cs="Calibri"/>
      <w:kern w:val="10"/>
      <w:sz w:val="18"/>
      <w:szCs w:val="18"/>
    </w:rPr>
  </w:style>
  <w:style w:type="character" w:customStyle="1" w:styleId="32">
    <w:name w:val="页脚 字符"/>
    <w:basedOn w:val="21"/>
    <w:link w:val="13"/>
    <w:qFormat/>
    <w:locked/>
    <w:uiPriority w:val="99"/>
    <w:rPr>
      <w:rFonts w:ascii="Calibri" w:hAnsi="Calibri" w:eastAsia="宋体" w:cs="Calibri"/>
      <w:kern w:val="10"/>
      <w:sz w:val="18"/>
      <w:szCs w:val="18"/>
    </w:rPr>
  </w:style>
  <w:style w:type="character" w:customStyle="1" w:styleId="33">
    <w:name w:val="正文文本 字符"/>
    <w:basedOn w:val="21"/>
    <w:link w:val="7"/>
    <w:qFormat/>
    <w:locked/>
    <w:uiPriority w:val="0"/>
    <w:rPr>
      <w:rFonts w:cs="Times New Roman"/>
      <w:kern w:val="10"/>
      <w:sz w:val="21"/>
      <w:szCs w:val="21"/>
    </w:rPr>
  </w:style>
  <w:style w:type="character" w:customStyle="1" w:styleId="34">
    <w:name w:val="批注框文本 字符"/>
    <w:basedOn w:val="21"/>
    <w:link w:val="12"/>
    <w:locked/>
    <w:uiPriority w:val="0"/>
    <w:rPr>
      <w:rFonts w:cs="Times New Roman"/>
      <w:kern w:val="10"/>
      <w:sz w:val="2"/>
      <w:szCs w:val="2"/>
    </w:rPr>
  </w:style>
  <w:style w:type="character" w:customStyle="1" w:styleId="35">
    <w:name w:val="纯文本 字符"/>
    <w:basedOn w:val="21"/>
    <w:link w:val="9"/>
    <w:qFormat/>
    <w:locked/>
    <w:uiPriority w:val="0"/>
    <w:rPr>
      <w:rFonts w:ascii="宋体" w:hAnsi="Courier New" w:cs="宋体"/>
      <w:kern w:val="10"/>
      <w:sz w:val="21"/>
      <w:szCs w:val="21"/>
    </w:rPr>
  </w:style>
  <w:style w:type="character" w:customStyle="1" w:styleId="36">
    <w:name w:val="Char Char2"/>
    <w:basedOn w:val="21"/>
    <w:uiPriority w:val="99"/>
    <w:rPr>
      <w:rFonts w:eastAsia="宋体" w:cs="Times New Roman"/>
      <w:kern w:val="2"/>
      <w:sz w:val="18"/>
      <w:szCs w:val="18"/>
      <w:lang w:val="en-US" w:eastAsia="zh-CN"/>
    </w:rPr>
  </w:style>
  <w:style w:type="character" w:customStyle="1" w:styleId="37">
    <w:name w:val="Char Char1"/>
    <w:basedOn w:val="21"/>
    <w:uiPriority w:val="99"/>
    <w:rPr>
      <w:rFonts w:eastAsia="宋体" w:cs="Times New Roman"/>
      <w:kern w:val="2"/>
      <w:sz w:val="18"/>
      <w:szCs w:val="18"/>
      <w:lang w:val="en-US" w:eastAsia="zh-CN"/>
    </w:rPr>
  </w:style>
  <w:style w:type="paragraph" w:styleId="38">
    <w:name w:val="List Paragraph"/>
    <w:basedOn w:val="1"/>
    <w:qFormat/>
    <w:uiPriority w:val="34"/>
    <w:pPr>
      <w:ind w:firstLine="420" w:firstLineChars="200"/>
    </w:pPr>
  </w:style>
  <w:style w:type="character" w:customStyle="1" w:styleId="39">
    <w:name w:val="正文文本缩进 2 字符"/>
    <w:basedOn w:val="21"/>
    <w:link w:val="11"/>
    <w:qFormat/>
    <w:uiPriority w:val="0"/>
    <w:rPr>
      <w:rFonts w:ascii="Times New Roman" w:hAnsi="Times New Roman"/>
      <w:kern w:val="2"/>
      <w:sz w:val="21"/>
      <w:szCs w:val="24"/>
    </w:rPr>
  </w:style>
  <w:style w:type="paragraph" w:customStyle="1" w:styleId="40">
    <w:name w:val="列出段落1"/>
    <w:basedOn w:val="1"/>
    <w:qFormat/>
    <w:uiPriority w:val="0"/>
    <w:pPr>
      <w:ind w:firstLine="420" w:firstLineChars="200"/>
    </w:pPr>
    <w:rPr>
      <w:rFonts w:cs="Times New Roman"/>
      <w:kern w:val="2"/>
      <w:szCs w:val="22"/>
    </w:rPr>
  </w:style>
  <w:style w:type="character" w:customStyle="1" w:styleId="41">
    <w:name w:val="标题 1 字符"/>
    <w:basedOn w:val="21"/>
    <w:link w:val="3"/>
    <w:qFormat/>
    <w:uiPriority w:val="9"/>
    <w:rPr>
      <w:rFonts w:ascii="Times New Roman" w:hAnsi="Times New Roman"/>
      <w:b/>
      <w:bCs/>
      <w:kern w:val="44"/>
      <w:sz w:val="44"/>
      <w:szCs w:val="44"/>
    </w:rPr>
  </w:style>
  <w:style w:type="character" w:customStyle="1" w:styleId="42">
    <w:name w:val="标题 2 字符"/>
    <w:basedOn w:val="21"/>
    <w:link w:val="4"/>
    <w:qFormat/>
    <w:uiPriority w:val="0"/>
    <w:rPr>
      <w:rFonts w:ascii="Arial" w:hAnsi="Arial" w:eastAsia="黑体"/>
      <w:kern w:val="2"/>
      <w:sz w:val="28"/>
      <w:szCs w:val="24"/>
    </w:rPr>
  </w:style>
  <w:style w:type="character" w:customStyle="1" w:styleId="43">
    <w:name w:val="样式 (中文) 仿宋_GB2312 三号"/>
    <w:qFormat/>
    <w:uiPriority w:val="0"/>
    <w:rPr>
      <w:rFonts w:hint="eastAsia" w:ascii="仿宋_GB2312" w:eastAsia="仿宋_GB2312"/>
      <w:sz w:val="32"/>
    </w:rPr>
  </w:style>
  <w:style w:type="paragraph" w:customStyle="1" w:styleId="44">
    <w:name w:val="大标题"/>
    <w:basedOn w:val="1"/>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5">
    <w:name w:val="_Style 17"/>
    <w:basedOn w:val="1"/>
    <w:qFormat/>
    <w:uiPriority w:val="34"/>
    <w:pPr>
      <w:ind w:firstLine="420" w:firstLineChars="200"/>
    </w:pPr>
    <w:rPr>
      <w:rFonts w:eastAsia="仿宋_GB2312" w:cs="Times New Roman"/>
      <w:kern w:val="2"/>
      <w:sz w:val="32"/>
      <w:szCs w:val="22"/>
    </w:rPr>
  </w:style>
  <w:style w:type="paragraph" w:customStyle="1" w:styleId="46">
    <w:name w:val="kl_text6"/>
    <w:basedOn w:val="1"/>
    <w:qFormat/>
    <w:uiPriority w:val="0"/>
    <w:pPr>
      <w:spacing w:line="294" w:lineRule="atLeast"/>
      <w:jc w:val="left"/>
    </w:pPr>
    <w:rPr>
      <w:rFonts w:ascii="Times New Roman" w:hAnsi="Times New Roman" w:eastAsia="仿宋_GB2312" w:cs="Times New Roman"/>
      <w:color w:val="353535"/>
      <w:kern w:val="0"/>
    </w:rPr>
  </w:style>
  <w:style w:type="paragraph" w:customStyle="1" w:styleId="47">
    <w:name w:val="主题词"/>
    <w:basedOn w:val="1"/>
    <w:next w:val="1"/>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8">
    <w:name w:val="日期 字符"/>
    <w:basedOn w:val="21"/>
    <w:link w:val="10"/>
    <w:qFormat/>
    <w:uiPriority w:val="0"/>
    <w:rPr>
      <w:rFonts w:ascii="Times New Roman" w:hAnsi="Times New Roman" w:eastAsia="仿宋_GB2312"/>
      <w:kern w:val="2"/>
      <w:sz w:val="32"/>
      <w:szCs w:val="32"/>
    </w:rPr>
  </w:style>
  <w:style w:type="character" w:customStyle="1" w:styleId="49">
    <w:name w:val="副标题 字符"/>
    <w:basedOn w:val="21"/>
    <w:link w:val="15"/>
    <w:qFormat/>
    <w:uiPriority w:val="0"/>
    <w:rPr>
      <w:rFonts w:ascii="宋体" w:hAnsi="宋体"/>
      <w:b/>
      <w:bCs/>
      <w:kern w:val="28"/>
      <w:sz w:val="32"/>
      <w:szCs w:val="32"/>
    </w:rPr>
  </w:style>
  <w:style w:type="paragraph" w:customStyle="1" w:styleId="50">
    <w:name w:val="表内-宋"/>
    <w:basedOn w:val="1"/>
    <w:qFormat/>
    <w:uiPriority w:val="0"/>
    <w:pPr>
      <w:spacing w:line="360" w:lineRule="exact"/>
      <w:jc w:val="left"/>
    </w:pPr>
    <w:rPr>
      <w:rFonts w:hint="eastAsia" w:ascii="宋体" w:hAnsi="宋体" w:cs="仿宋_GB2312"/>
      <w:kern w:val="2"/>
      <w:sz w:val="24"/>
      <w:szCs w:val="24"/>
    </w:rPr>
  </w:style>
  <w:style w:type="paragraph" w:customStyle="1" w:styleId="51">
    <w:name w:val="副标题-正"/>
    <w:basedOn w:val="1"/>
    <w:next w:val="1"/>
    <w:link w:val="52"/>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52">
    <w:name w:val="副标题-正 Char"/>
    <w:link w:val="51"/>
    <w:qFormat/>
    <w:uiPriority w:val="0"/>
    <w:rPr>
      <w:rFonts w:ascii="Times New Roman" w:hAnsi="Times New Roman" w:eastAsia="方正小标宋简体"/>
      <w:kern w:val="2"/>
      <w:sz w:val="44"/>
      <w:szCs w:val="44"/>
    </w:rPr>
  </w:style>
  <w:style w:type="character" w:customStyle="1" w:styleId="53">
    <w:name w:val="正文文本首行缩进 字符"/>
    <w:basedOn w:val="33"/>
    <w:link w:val="17"/>
    <w:qFormat/>
    <w:uiPriority w:val="99"/>
    <w:rPr>
      <w:rFonts w:ascii="Times New Roman" w:hAnsi="Times New Roman" w:cs="Times New Roman"/>
      <w:kern w:val="10"/>
      <w:sz w:val="28"/>
      <w:szCs w:val="24"/>
    </w:rPr>
  </w:style>
  <w:style w:type="character" w:customStyle="1" w:styleId="54">
    <w:name w:val="正文文本缩进 字符"/>
    <w:basedOn w:val="21"/>
    <w:link w:val="8"/>
    <w:qFormat/>
    <w:uiPriority w:val="0"/>
    <w:rPr>
      <w:rFonts w:ascii="Times New Roman" w:hAnsi="Times New Roman"/>
      <w:kern w:val="2"/>
      <w:sz w:val="44"/>
    </w:rPr>
  </w:style>
  <w:style w:type="table" w:customStyle="1" w:styleId="55">
    <w:name w:val="网格型1"/>
    <w:basedOn w:val="19"/>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font5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7">
    <w:name w:val="font6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8">
    <w:name w:val="font41"/>
    <w:qFormat/>
    <w:uiPriority w:val="0"/>
    <w:rPr>
      <w:rFonts w:hint="eastAsia" w:ascii="方正小标宋简体" w:hAnsi="方正小标宋简体" w:eastAsia="方正小标宋简体" w:cs="方正小标宋简体"/>
      <w:color w:val="000000"/>
      <w:sz w:val="52"/>
      <w:szCs w:val="52"/>
      <w:u w:val="none"/>
    </w:rPr>
  </w:style>
  <w:style w:type="character" w:customStyle="1" w:styleId="59">
    <w:name w:val="文档结构图 字符"/>
    <w:basedOn w:val="21"/>
    <w:link w:val="6"/>
    <w:semiHidden/>
    <w:qFormat/>
    <w:uiPriority w:val="99"/>
    <w:rPr>
      <w:rFonts w:ascii="宋体" w:cs="Calibri"/>
      <w:kern w:val="10"/>
      <w:sz w:val="18"/>
      <w:szCs w:val="18"/>
    </w:rPr>
  </w:style>
  <w:style w:type="paragraph" w:customStyle="1" w:styleId="60">
    <w:name w:val="Default"/>
    <w:uiPriority w:val="0"/>
    <w:pPr>
      <w:widowControl w:val="0"/>
      <w:autoSpaceDE w:val="0"/>
      <w:autoSpaceDN w:val="0"/>
      <w:adjustRightInd w:val="0"/>
    </w:pPr>
    <w:rPr>
      <w:rFonts w:ascii="Formata" w:hAnsi="Times New Roman" w:eastAsia="Formata" w:cs="Times New Roman"/>
      <w:color w:val="000000"/>
      <w:sz w:val="24"/>
      <w:szCs w:val="24"/>
      <w:lang w:val="en-US" w:eastAsia="zh-CN" w:bidi="ar-SA"/>
    </w:rPr>
  </w:style>
  <w:style w:type="paragraph" w:customStyle="1" w:styleId="61">
    <w:name w:val="格式标4"/>
    <w:basedOn w:val="1"/>
    <w:next w:val="1"/>
    <w:qFormat/>
    <w:uiPriority w:val="0"/>
    <w:pPr>
      <w:keepNext/>
      <w:keepLines/>
      <w:spacing w:line="360" w:lineRule="auto"/>
      <w:jc w:val="center"/>
      <w:outlineLvl w:val="3"/>
    </w:pPr>
    <w:rPr>
      <w:rFonts w:cs="Times New Roman" w:asciiTheme="minorEastAsia" w:hAnsiTheme="minorEastAsia" w:eastAsiaTheme="minorEastAsia"/>
      <w:kern w:val="2"/>
      <w:sz w:val="28"/>
      <w:szCs w:val="20"/>
    </w:rPr>
  </w:style>
  <w:style w:type="paragraph" w:customStyle="1" w:styleId="62">
    <w:name w:val="_Style 14"/>
    <w:basedOn w:val="1"/>
    <w:next w:val="38"/>
    <w:qFormat/>
    <w:uiPriority w:val="34"/>
    <w:pPr>
      <w:ind w:firstLine="420" w:firstLineChars="200"/>
    </w:pPr>
    <w:rPr>
      <w:rFonts w:ascii="等线" w:hAnsi="等线" w:eastAsia="等线" w:cs="Times New Roman"/>
      <w:kern w:val="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EF0A5-0DBC-49AE-8EC7-4AB5B49CBB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2267</Words>
  <Characters>2352</Characters>
  <Lines>33</Lines>
  <Paragraphs>9</Paragraphs>
  <TotalTime>0</TotalTime>
  <ScaleCrop>false</ScaleCrop>
  <LinksUpToDate>false</LinksUpToDate>
  <CharactersWithSpaces>2439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2024-03-18T07:26:00Z</dcterms:created>
  <dc:creator>User</dc:creator>
  <cp:lastModifiedBy>lang</cp:lastModifiedBy>
  <cp:lastPrinted>2024-04-07T07:47:00Z</cp:lastPrinted>
  <dcterms:modified xsi:type="dcterms:W3CDTF">2024-04-29T16:26:03Z</dcterms:modified>
  <dc:title>001</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9661A11E7413415393A7A91E9050306D_13</vt:lpwstr>
  </property>
</Properties>
</file>