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09E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6027B04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FFED80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DB554F5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 w14:paraId="482452F3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 w14:paraId="7D8D6266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7FDDE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8C92A25">
      <w:pPr>
        <w:snapToGrid w:val="0"/>
        <w:ind w:left="3600" w:leftChars="500" w:hanging="2200" w:hangingChars="50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  <w:u w:val="single"/>
        </w:rPr>
        <w:t>项目名称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：小型离心机、大型离心机</w:t>
      </w:r>
    </w:p>
    <w:p w14:paraId="46344CCE"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 w14:paraId="79ED2E82">
      <w:pPr>
        <w:snapToGrid w:val="0"/>
        <w:ind w:left="1400" w:leftChars="50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4"/>
          <w:szCs w:val="44"/>
          <w:u w:val="single"/>
        </w:rPr>
        <w:t xml:space="preserve"> 陆军军医大学某单位 </w:t>
      </w:r>
      <w:r>
        <w:rPr>
          <w:rFonts w:eastAsia="方正小标宋简体"/>
          <w:sz w:val="44"/>
          <w:szCs w:val="44"/>
          <w:u w:val="single"/>
        </w:rPr>
        <w:t xml:space="preserve"> </w:t>
      </w:r>
    </w:p>
    <w:p w14:paraId="08941C5A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1F799EC8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0CF2B3A5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二</w:t>
      </w:r>
      <w:r>
        <w:rPr>
          <w:rFonts w:hint="eastAsia" w:ascii="Times New Roman" w:cs="Times New Roman"/>
          <w:color w:val="111111"/>
          <w:sz w:val="44"/>
          <w:szCs w:val="44"/>
        </w:rPr>
        <w:t>〇</w:t>
      </w:r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二四年十</w:t>
      </w:r>
      <w:r>
        <w:rPr>
          <w:rFonts w:hint="eastAsia" w:eastAsia="方正小标宋简体" w:cs="Times New Roman"/>
          <w:color w:val="111111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月</w:t>
      </w:r>
    </w:p>
    <w:p w14:paraId="0FCDB6F9">
      <w:pPr>
        <w:snapToGrid w:val="0"/>
        <w:rPr>
          <w:rFonts w:eastAsia="方正大标宋简体"/>
          <w:sz w:val="44"/>
          <w:szCs w:val="44"/>
        </w:rPr>
      </w:pPr>
    </w:p>
    <w:p w14:paraId="06A49693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731D01AA">
      <w:pPr>
        <w:pStyle w:val="2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5476F5F2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Times New Roman" w:eastAsia="楷体" w:cs="Times New Roman"/>
          <w:color w:val="1C1C1C"/>
          <w:sz w:val="28"/>
          <w:szCs w:val="28"/>
        </w:rPr>
        <w:t>我院</w:t>
      </w:r>
      <w:r>
        <w:rPr>
          <w:rFonts w:hint="eastAsia" w:ascii="楷体_GB2312" w:hAnsi="楷体_GB2312" w:eastAsia="楷体_GB2312" w:cs="楷体_GB2312"/>
          <w:szCs w:val="28"/>
        </w:rPr>
        <w:t>就以下项目进行询价采购，欢迎有资格的供应商参加该项目询价。</w:t>
      </w:r>
    </w:p>
    <w:p w14:paraId="187F0F46">
      <w:pPr>
        <w:numPr>
          <w:ilvl w:val="0"/>
          <w:numId w:val="2"/>
        </w:numPr>
        <w:adjustRightInd w:val="0"/>
        <w:snapToGrid w:val="0"/>
        <w:spacing w:line="480" w:lineRule="exact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小型离心机、大型离心机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 </w:t>
      </w:r>
    </w:p>
    <w:p w14:paraId="1F6CB3C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.0万  </w:t>
      </w:r>
    </w:p>
    <w:p w14:paraId="49F57340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陆军军医大学某单位  </w:t>
      </w:r>
    </w:p>
    <w:p w14:paraId="055E8CFD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1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19"/>
        <w:gridCol w:w="2840"/>
        <w:gridCol w:w="1421"/>
        <w:gridCol w:w="1426"/>
      </w:tblGrid>
      <w:tr w14:paraId="310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 w14:paraId="294BA16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19" w:type="dxa"/>
          </w:tcPr>
          <w:p w14:paraId="4DF644E9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2840" w:type="dxa"/>
          </w:tcPr>
          <w:p w14:paraId="1B0DC296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1421" w:type="dxa"/>
          </w:tcPr>
          <w:p w14:paraId="0CED5A7D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1426" w:type="dxa"/>
          </w:tcPr>
          <w:p w14:paraId="1E9A591C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 w14:paraId="212A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 w14:paraId="619A68E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 w14:paraId="1713C6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小型离心机</w:t>
            </w:r>
          </w:p>
        </w:tc>
        <w:tc>
          <w:tcPr>
            <w:tcW w:w="2840" w:type="dxa"/>
            <w:vMerge w:val="restart"/>
            <w:vAlign w:val="center"/>
          </w:tcPr>
          <w:p w14:paraId="3032ACB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1421" w:type="dxa"/>
            <w:vAlign w:val="center"/>
          </w:tcPr>
          <w:p w14:paraId="63CE688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 w14:paraId="15FA167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  <w:tr w14:paraId="12C1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 w14:paraId="6EB2F0B2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9" w:type="dxa"/>
            <w:vAlign w:val="center"/>
          </w:tcPr>
          <w:p w14:paraId="2C7AC5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大型离心机</w:t>
            </w:r>
          </w:p>
        </w:tc>
        <w:tc>
          <w:tcPr>
            <w:tcW w:w="2840" w:type="dxa"/>
            <w:vMerge w:val="continue"/>
            <w:vAlign w:val="center"/>
          </w:tcPr>
          <w:p w14:paraId="549A5C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5E18669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 w14:paraId="4F3A59C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</w:tbl>
    <w:p w14:paraId="79AFB282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 w14:paraId="01214D31">
      <w:pPr>
        <w:pStyle w:val="9"/>
        <w:topLinePunct/>
        <w:autoSpaceDE/>
        <w:autoSpaceDN/>
        <w:spacing w:beforeLines="0" w:afterLines="0" w:line="480" w:lineRule="exact"/>
        <w:ind w:left="696"/>
        <w:jc w:val="both"/>
        <w:rPr>
          <w:rFonts w:hint="default" w:ascii="Times New Roman" w:eastAsia="楷体" w:cs="Times New Roman"/>
          <w:color w:val="131313"/>
          <w:w w:val="75"/>
          <w:sz w:val="28"/>
          <w:szCs w:val="28"/>
        </w:rPr>
      </w:pPr>
      <w:r>
        <w:rPr>
          <w:rFonts w:hint="eastAsia" w:ascii="Times New Roman" w:eastAsia="楷体" w:cs="Times New Roman"/>
          <w:color w:val="131313"/>
          <w:sz w:val="28"/>
          <w:szCs w:val="28"/>
        </w:rPr>
        <w:t>（一）符合《中华人民共和国政府采购法》第</w:t>
      </w:r>
      <w:r>
        <w:rPr>
          <w:rFonts w:hint="eastAsia" w:ascii="Times New Roman" w:eastAsia="楷体" w:cs="Times New Roman"/>
          <w:color w:val="3B3B3B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31313"/>
          <w:sz w:val="28"/>
          <w:szCs w:val="28"/>
        </w:rPr>
        <w:t>十</w:t>
      </w:r>
      <w:r>
        <w:rPr>
          <w:rFonts w:hint="eastAsia" w:ascii="Times New Roman" w:eastAsia="楷体" w:cs="Times New Roman"/>
          <w:color w:val="3B3B3B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31313"/>
          <w:sz w:val="28"/>
          <w:szCs w:val="28"/>
        </w:rPr>
        <w:t>条资格条件</w:t>
      </w:r>
      <w:r>
        <w:rPr>
          <w:rFonts w:hint="eastAsia" w:ascii="Times New Roman" w:eastAsia="楷体" w:cs="Times New Roman"/>
          <w:color w:val="131313"/>
          <w:w w:val="75"/>
          <w:sz w:val="28"/>
          <w:szCs w:val="28"/>
        </w:rPr>
        <w:t>：</w:t>
      </w:r>
    </w:p>
    <w:p w14:paraId="0FD123B8">
      <w:pPr>
        <w:pStyle w:val="9"/>
        <w:topLinePunct/>
        <w:autoSpaceDE/>
        <w:autoSpaceDN/>
        <w:spacing w:beforeLines="0" w:afterLines="0" w:line="480" w:lineRule="exact"/>
        <w:ind w:left="692"/>
        <w:jc w:val="both"/>
        <w:rPr>
          <w:rFonts w:hint="default" w:ascii="Times New Roman" w:eastAsia="仿宋_GB2312" w:cs="Times New Roman"/>
          <w:color w:val="131313"/>
          <w:w w:val="6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具有独立承担民事责任的能</w:t>
      </w:r>
      <w:r>
        <w:rPr>
          <w:rFonts w:hint="eastAsia" w:ascii="Times New Roman" w:eastAsia="仿宋_GB2312" w:cs="Times New Roman"/>
          <w:color w:val="131313"/>
          <w:spacing w:val="50"/>
          <w:sz w:val="28"/>
          <w:szCs w:val="28"/>
        </w:rPr>
        <w:t>力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408DAEBA">
      <w:pPr>
        <w:pStyle w:val="9"/>
        <w:topLinePunct/>
        <w:autoSpaceDE/>
        <w:autoSpaceDN/>
        <w:spacing w:beforeLines="0" w:afterLines="0" w:line="480" w:lineRule="exact"/>
        <w:ind w:left="686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具有良好的商业信誉和健全的财务会计制度；</w:t>
      </w:r>
    </w:p>
    <w:p w14:paraId="4E146367">
      <w:pPr>
        <w:pStyle w:val="9"/>
        <w:topLinePunct/>
        <w:autoSpaceDE/>
        <w:autoSpaceDN/>
        <w:spacing w:beforeLines="0" w:afterLines="0" w:line="480" w:lineRule="exact"/>
        <w:ind w:left="687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3.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具有履行合同所必需的设备和专业技术能力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78B58564">
      <w:pPr>
        <w:pStyle w:val="9"/>
        <w:topLinePunct/>
        <w:autoSpaceDE/>
        <w:autoSpaceDN/>
        <w:spacing w:beforeLines="0" w:afterLines="0" w:line="480" w:lineRule="exact"/>
        <w:ind w:left="689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4"/>
          <w:sz w:val="28"/>
          <w:szCs w:val="28"/>
        </w:rPr>
        <w:t>4.</w:t>
      </w:r>
      <w:r>
        <w:rPr>
          <w:rFonts w:hint="eastAsia" w:ascii="Times New Roman" w:eastAsia="仿宋_GB2312" w:cs="Times New Roman"/>
          <w:color w:val="131313"/>
          <w:spacing w:val="1"/>
          <w:sz w:val="28"/>
          <w:szCs w:val="28"/>
        </w:rPr>
        <w:t>有依法缴纳税收和社会保障资金的良好记录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46E6C21E">
      <w:pPr>
        <w:pStyle w:val="9"/>
        <w:topLinePunct/>
        <w:autoSpaceDE/>
        <w:autoSpaceDN/>
        <w:spacing w:beforeLines="0" w:afterLines="0" w:line="480" w:lineRule="exact"/>
        <w:ind w:left="692"/>
        <w:jc w:val="both"/>
        <w:rPr>
          <w:rFonts w:hint="default" w:ascii="Times New Roman" w:eastAsia="仿宋_GB2312" w:cs="Times New Roman"/>
          <w:color w:val="131313"/>
          <w:w w:val="6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5.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参加政府采购活动前</w:t>
      </w:r>
      <w:r>
        <w:rPr>
          <w:rFonts w:hint="default" w:ascii="Times New Roman" w:eastAsia="仿宋_GB2312" w:cs="Times New Roman"/>
          <w:color w:val="131313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年内</w:t>
      </w:r>
      <w:r>
        <w:rPr>
          <w:rFonts w:hint="eastAsia" w:ascii="Times New Roman" w:eastAsia="仿宋_GB2312" w:cs="Times New Roman"/>
          <w:color w:val="131313"/>
          <w:w w:val="6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在经营活动中没有重大违法记录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55DF3821">
      <w:pPr>
        <w:pStyle w:val="9"/>
        <w:topLinePunct/>
        <w:autoSpaceDE/>
        <w:autoSpaceDN/>
        <w:spacing w:beforeLines="0" w:afterLines="0" w:line="480" w:lineRule="exact"/>
        <w:ind w:left="691"/>
        <w:jc w:val="both"/>
        <w:rPr>
          <w:rFonts w:hint="default" w:ascii="Times New Roman" w:eastAsia="仿宋_GB2312" w:cs="Times New Roman"/>
          <w:color w:val="3B3B3B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w w:val="105"/>
          <w:sz w:val="28"/>
          <w:szCs w:val="28"/>
        </w:rPr>
        <w:t>6.</w:t>
      </w:r>
      <w:r>
        <w:rPr>
          <w:rFonts w:hint="eastAsia" w:ascii="Times New Roman" w:eastAsia="仿宋_GB2312" w:cs="Times New Roman"/>
          <w:color w:val="131313"/>
          <w:w w:val="105"/>
          <w:sz w:val="28"/>
          <w:szCs w:val="28"/>
        </w:rPr>
        <w:t>法律、行政法规规定的其他条件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。</w:t>
      </w:r>
    </w:p>
    <w:p w14:paraId="671C53A7">
      <w:pPr>
        <w:pStyle w:val="9"/>
        <w:topLinePunct/>
        <w:autoSpaceDE/>
        <w:autoSpaceDN/>
        <w:spacing w:beforeLines="0" w:afterLines="0" w:line="480" w:lineRule="exact"/>
        <w:ind w:left="696"/>
        <w:jc w:val="both"/>
        <w:rPr>
          <w:rFonts w:hint="default" w:ascii="Times New Roman" w:eastAsia="楷体" w:cs="Times New Roman"/>
          <w:color w:val="131313"/>
          <w:sz w:val="28"/>
          <w:szCs w:val="28"/>
        </w:rPr>
      </w:pPr>
      <w:r>
        <w:rPr>
          <w:rFonts w:hint="eastAsia" w:ascii="Times New Roman" w:eastAsia="楷体" w:cs="Times New Roman"/>
          <w:color w:val="131313"/>
          <w:sz w:val="28"/>
          <w:szCs w:val="28"/>
        </w:rPr>
        <w:t>（二）特定资格条件</w:t>
      </w:r>
    </w:p>
    <w:p w14:paraId="12EB788A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16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采购人通过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企查查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、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天眼查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等第三方</w:t>
      </w:r>
      <w:r>
        <w:rPr>
          <w:rFonts w:hint="eastAsia" w:ascii="Times New Roman" w:eastAsia="仿宋_GB2312" w:cs="Times New Roman"/>
          <w:color w:val="212121"/>
          <w:spacing w:val="-2"/>
          <w:sz w:val="28"/>
          <w:szCs w:val="28"/>
        </w:rPr>
        <w:t>平台查询公司关联性，</w:t>
      </w:r>
      <w:r>
        <w:rPr>
          <w:rFonts w:hint="eastAsia" w:ascii="Times New Roman" w:eastAsia="仿宋_GB2312" w:cs="Times New Roman"/>
          <w:color w:val="212121"/>
          <w:sz w:val="28"/>
          <w:szCs w:val="28"/>
        </w:rPr>
        <w:t>以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及是否在军队供应商黑名单及本院不良记录中；采购人通过</w:t>
      </w:r>
      <w:r>
        <w:rPr>
          <w:rFonts w:hint="default" w:ascii="Times New Roman" w:eastAsia="仿宋_GB2312" w:cs="Times New Roman"/>
          <w:color w:val="131313"/>
          <w:spacing w:val="-1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信用中国</w:t>
      </w:r>
      <w:r>
        <w:rPr>
          <w:rFonts w:hint="default" w:ascii="Times New Roman" w:eastAsia="仿宋_GB2312" w:cs="Times New Roman"/>
          <w:color w:val="131313"/>
          <w:spacing w:val="-1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或</w:t>
      </w:r>
      <w:r>
        <w:rPr>
          <w:rFonts w:hint="default" w:ascii="Times New Roman" w:eastAsia="仿宋_GB2312" w:cs="Times New Roman"/>
          <w:color w:val="131313"/>
          <w:spacing w:val="-8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国家企业信用信息公示系统</w:t>
      </w:r>
      <w:r>
        <w:rPr>
          <w:rFonts w:hint="default" w:ascii="Times New Roman" w:eastAsia="仿宋_GB2312" w:cs="Times New Roman"/>
          <w:color w:val="131313"/>
          <w:spacing w:val="-8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查询近</w:t>
      </w:r>
      <w:r>
        <w:rPr>
          <w:rFonts w:hint="default" w:ascii="Times New Roman" w:eastAsia="仿宋_GB2312" w:cs="Times New Roman"/>
          <w:color w:val="131313"/>
          <w:spacing w:val="14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pacing w:val="9"/>
          <w:sz w:val="28"/>
          <w:szCs w:val="28"/>
        </w:rPr>
        <w:t>年内</w:t>
      </w:r>
      <w:r>
        <w:rPr>
          <w:rFonts w:hint="eastAsia" w:ascii="Times New Roman" w:eastAsia="仿宋_GB2312" w:cs="Times New Roman"/>
          <w:color w:val="131313"/>
          <w:spacing w:val="-14"/>
          <w:w w:val="9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报价人无因违法经营而受到刑事处罚、责令停产停业、吊销许可证或执照、较大数额罚款等行政处罚。</w:t>
      </w:r>
    </w:p>
    <w:p w14:paraId="244E74DF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16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本项目不接受联合体报价。</w:t>
      </w:r>
    </w:p>
    <w:p w14:paraId="175E1596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3.</w:t>
      </w:r>
      <w:r>
        <w:rPr>
          <w:rFonts w:hint="default" w:ascii="Times New Roman" w:cs="Times New Roman"/>
          <w:sz w:val="27"/>
          <w:szCs w:val="27"/>
        </w:rPr>
        <w:t xml:space="preserve"> 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</w:t>
      </w:r>
      <w:r>
        <w:rPr>
          <w:rFonts w:hint="default" w:ascii="Times New Roman" w:eastAsia="仿宋_GB2312" w:cs="Times New Roman"/>
          <w:color w:val="131313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年内不得参加军队采购活动的处罚。</w:t>
      </w:r>
    </w:p>
    <w:p w14:paraId="46CDB445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eastAsia" w:ascii="Times New Roman" w:eastAsia="仿宋_GB2312" w:cs="Times New Roman"/>
          <w:color w:val="242424"/>
          <w:spacing w:val="-1"/>
          <w:w w:val="105"/>
          <w:sz w:val="28"/>
          <w:szCs w:val="28"/>
        </w:rPr>
        <w:t>参加报价供应商必须满足资格要求中的所有条款，否则其报价将被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拒绝。</w:t>
      </w:r>
    </w:p>
    <w:p w14:paraId="312BC700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六、询价文件申领时间、方式</w:t>
      </w:r>
    </w:p>
    <w:p w14:paraId="0D5A397E">
      <w:pPr>
        <w:pStyle w:val="9"/>
        <w:topLinePunct/>
        <w:autoSpaceDE/>
        <w:autoSpaceDN/>
        <w:spacing w:beforeLines="0" w:afterLines="0" w:line="480" w:lineRule="exact"/>
        <w:ind w:left="703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（</w:t>
      </w:r>
      <w:r>
        <w:rPr>
          <w:rFonts w:hint="eastAsia" w:ascii="Times New Roman" w:eastAsia="仿宋_GB2312" w:cs="Times New Roman"/>
          <w:color w:val="3F3F3F"/>
          <w:w w:val="105"/>
          <w:sz w:val="28"/>
          <w:szCs w:val="28"/>
        </w:rPr>
        <w:t>一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）询价文件申领时间</w:t>
      </w:r>
      <w:r>
        <w:rPr>
          <w:rFonts w:hint="eastAsia" w:ascii="Times New Roman" w:eastAsia="仿宋_GB2312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自公告发布之日起至</w:t>
      </w:r>
      <w:r>
        <w:rPr>
          <w:rFonts w:hint="eastAsia" w:eastAsia="楷体" w:cs="Times New Roman"/>
          <w:color w:val="111111"/>
          <w:w w:val="105"/>
          <w:sz w:val="28"/>
          <w:szCs w:val="28"/>
          <w:lang w:val="en-US" w:eastAsia="zh-CN"/>
        </w:rPr>
        <w:t>2024年</w:t>
      </w:r>
      <w:r>
        <w:rPr>
          <w:rFonts w:hint="default" w:ascii="Times New Roman" w:eastAsia="楷体" w:cs="Times New Roman"/>
          <w:color w:val="111111"/>
          <w:w w:val="105"/>
          <w:sz w:val="28"/>
          <w:szCs w:val="28"/>
        </w:rPr>
        <w:t>12月25日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。</w:t>
      </w:r>
    </w:p>
    <w:p w14:paraId="56ACE450">
      <w:pPr>
        <w:pStyle w:val="9"/>
        <w:topLinePunct/>
        <w:autoSpaceDE/>
        <w:autoSpaceDN/>
        <w:spacing w:beforeLines="0" w:afterLines="0" w:line="480" w:lineRule="exact"/>
        <w:ind w:left="702"/>
        <w:jc w:val="both"/>
        <w:rPr>
          <w:rFonts w:hint="default" w:ascii="Times New Roman" w:eastAsia="仿宋_GB2312" w:cs="Times New Roman"/>
          <w:color w:val="111111"/>
          <w:sz w:val="28"/>
          <w:szCs w:val="28"/>
        </w:rPr>
      </w:pPr>
      <w:r>
        <w:rPr>
          <w:rFonts w:hint="eastAsia" w:ascii="Times New Roman" w:eastAsia="仿宋_GB2312" w:cs="Times New Roman"/>
          <w:color w:val="111111"/>
          <w:sz w:val="28"/>
          <w:szCs w:val="28"/>
        </w:rPr>
        <w:t>（二）询价文件申领方式</w:t>
      </w:r>
      <w:r>
        <w:rPr>
          <w:rFonts w:hint="eastAsia" w:ascii="Times New Roman" w:eastAsia="仿宋_GB2312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同询价公告</w:t>
      </w:r>
      <w:r>
        <w:rPr>
          <w:rFonts w:hint="eastAsia" w:ascii="Times New Roman" w:eastAsia="楷体" w:cs="Times New Roman"/>
          <w:color w:val="3F3F3F"/>
          <w:sz w:val="28"/>
          <w:szCs w:val="28"/>
        </w:rPr>
        <w:t>一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并挂网</w:t>
      </w:r>
      <w:r>
        <w:rPr>
          <w:rFonts w:hint="eastAsia" w:ascii="Times New Roman" w:eastAsia="楷体" w:cs="Times New Roman"/>
          <w:color w:val="111111"/>
          <w:w w:val="80"/>
          <w:sz w:val="28"/>
          <w:szCs w:val="28"/>
        </w:rPr>
        <w:t>，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自行下载。</w:t>
      </w:r>
    </w:p>
    <w:p w14:paraId="025EE74F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七、报价文件递交：</w:t>
      </w:r>
    </w:p>
    <w:p w14:paraId="064B1174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12" w:firstLineChars="200"/>
        <w:jc w:val="both"/>
        <w:rPr>
          <w:rFonts w:hint="default" w:ascii="Times New Roman" w:eastAsia="楷体" w:cs="Times New Roman"/>
          <w:color w:val="111111"/>
          <w:w w:val="75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pacing w:val="-12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626262"/>
          <w:spacing w:val="11"/>
          <w:sz w:val="28"/>
          <w:szCs w:val="28"/>
        </w:rPr>
        <w:t>一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）报价文件递交截止时</w:t>
      </w:r>
      <w:r>
        <w:rPr>
          <w:rFonts w:hint="eastAsia" w:ascii="Times New Roman" w:eastAsia="楷体" w:cs="Times New Roman"/>
          <w:color w:val="111111"/>
          <w:spacing w:val="32"/>
          <w:sz w:val="28"/>
          <w:szCs w:val="28"/>
        </w:rPr>
        <w:t>间</w:t>
      </w:r>
      <w:r>
        <w:rPr>
          <w:rFonts w:hint="eastAsia" w:ascii="Times New Roman" w:eastAsia="楷体" w:cs="Times New Roman"/>
          <w:color w:val="111111"/>
          <w:w w:val="75"/>
          <w:sz w:val="28"/>
          <w:szCs w:val="28"/>
        </w:rPr>
        <w:t>：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2024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年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12月27日12时00分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（北京时间）</w:t>
      </w:r>
      <w:r>
        <w:rPr>
          <w:rFonts w:hint="eastAsia" w:ascii="Times New Roman" w:eastAsia="楷体" w:cs="Times New Roman"/>
          <w:color w:val="111111"/>
          <w:w w:val="75"/>
          <w:sz w:val="28"/>
          <w:szCs w:val="28"/>
        </w:rPr>
        <w:t>。</w:t>
      </w:r>
    </w:p>
    <w:p w14:paraId="2940DC8F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楷体" w:cs="Times New Roman"/>
          <w:color w:val="111111"/>
          <w:w w:val="105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3F3F3F"/>
          <w:w w:val="105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）报价文件递交要求</w:t>
      </w:r>
      <w:r>
        <w:rPr>
          <w:rFonts w:hint="eastAsia" w:ascii="Times New Roman" w:eastAsia="楷体" w:cs="Times New Roman"/>
          <w:color w:val="111111"/>
          <w:w w:val="7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签字盖章完</w:t>
      </w:r>
      <w:r>
        <w:rPr>
          <w:rFonts w:hint="eastAsia" w:ascii="Times New Roman" w:eastAsia="楷体" w:cs="Times New Roman"/>
          <w:color w:val="3F3F3F"/>
          <w:w w:val="105"/>
          <w:sz w:val="28"/>
          <w:szCs w:val="28"/>
        </w:rPr>
        <w:t>善</w:t>
      </w:r>
      <w:r>
        <w:rPr>
          <w:rFonts w:hint="eastAsia" w:ascii="Times New Roman" w:eastAsia="楷体" w:cs="Times New Roman"/>
          <w:color w:val="242424"/>
          <w:w w:val="105"/>
          <w:sz w:val="28"/>
          <w:szCs w:val="28"/>
        </w:rPr>
        <w:t>并密封递交</w:t>
      </w:r>
      <w:r>
        <w:rPr>
          <w:rFonts w:hint="eastAsia" w:ascii="Times New Roman" w:eastAsia="楷体" w:cs="Times New Roman"/>
          <w:color w:val="242424"/>
          <w:w w:val="70"/>
          <w:sz w:val="28"/>
          <w:szCs w:val="28"/>
        </w:rPr>
        <w:t>，</w:t>
      </w:r>
      <w:r>
        <w:rPr>
          <w:rFonts w:hint="eastAsia" w:ascii="Times New Roman" w:eastAsia="楷体" w:cs="Times New Roman"/>
          <w:color w:val="242424"/>
          <w:w w:val="105"/>
          <w:sz w:val="28"/>
          <w:szCs w:val="28"/>
        </w:rPr>
        <w:t>否则其报价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将被拒绝。</w:t>
      </w:r>
    </w:p>
    <w:p w14:paraId="76576D50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询价申请人须备齐相关资料并密封装在文件袋中，于报价文件递交截止时间前送至询价人。</w:t>
      </w:r>
    </w:p>
    <w:p w14:paraId="25A24021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须提交的文件：询价申请人须将下列文件装入文件袋，在封口处粘贴封条并加盖公章后，密封递交。</w:t>
      </w:r>
    </w:p>
    <w:p w14:paraId="32DC1CED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1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）报价文件（含技术指标响应表，并附相关证明材料，格式自拟，加盖公章）；</w:t>
      </w:r>
    </w:p>
    <w:p w14:paraId="5192BEAE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2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）营业执照、组织机构代码证、税务登记证或三证合一（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统一社会信用代码营业执照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）复印件，或事业单位法人证书复印件，加盖公章（军队单位不需要提供）；</w:t>
      </w:r>
    </w:p>
    <w:p w14:paraId="6620DC51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）法定代表人资格证明书原件；</w:t>
      </w:r>
    </w:p>
    <w:p w14:paraId="3649B925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4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）法定代表人授权书原件；</w:t>
      </w:r>
    </w:p>
    <w:p w14:paraId="327B2877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（关于上述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、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4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项的说明：报价方法定代表人申领询价文件的，提供法定代表人资格证明书原件；非法定代表人申领询价文件的，提供法定代表人资格证明书原件、法定代表人授权书原件，以及授权代表本人在发售单位缴纳的近三个月社保记录复印件）</w:t>
      </w:r>
    </w:p>
    <w:p w14:paraId="38B4BA35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5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）非外资企业或外资控股企业的书面声明（企业提供，事业单位、军队单位不需要提供）；</w:t>
      </w:r>
    </w:p>
    <w:p w14:paraId="4038A684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6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）未被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信用中国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网站列入失信被执行人、税收违法黑名单当事人名单，未被列入政府采购严重失信行为记录名单，未被列入军队供应商暂停名单，未在军队采购供应商失信名单禁入处罚期内的承诺书。</w:t>
      </w:r>
    </w:p>
    <w:p w14:paraId="504455D6">
      <w:pPr>
        <w:pStyle w:val="9"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111111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3F3F3F"/>
          <w:sz w:val="28"/>
          <w:szCs w:val="28"/>
        </w:rPr>
        <w:t>三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）报价文件递交地址</w:t>
      </w:r>
      <w:r>
        <w:rPr>
          <w:rFonts w:hint="eastAsia" w:ascii="Times New Roman" w:eastAsia="楷体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重庆市沙坪坝区高滩岩正街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30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号。</w:t>
      </w:r>
    </w:p>
    <w:p w14:paraId="33A745E3">
      <w:pPr>
        <w:pStyle w:val="9"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111111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z w:val="28"/>
          <w:szCs w:val="28"/>
        </w:rPr>
        <w:t>（四）报价文件递交方式：由报价方法定代表人或授权代表现场递交报价文件，不接受邮寄等其他方式。</w:t>
      </w:r>
    </w:p>
    <w:p w14:paraId="47363FAB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八、联系方式：</w:t>
      </w:r>
    </w:p>
    <w:p w14:paraId="73A8FE8F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textAlignment w:val="baseline"/>
        <w:rPr>
          <w:rFonts w:hint="eastAsia" w:ascii="Times New Roman" w:eastAsia="仿宋_GB2312" w:cs="Times New Roman"/>
          <w:color w:val="2F2F2F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联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 xml:space="preserve">  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系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 xml:space="preserve">  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人：</w:t>
      </w:r>
      <w:r>
        <w:rPr>
          <w:rFonts w:hint="eastAsia" w:eastAsia="仿宋_GB2312" w:cs="Times New Roman"/>
          <w:color w:val="2F2F2F"/>
          <w:sz w:val="28"/>
          <w:szCs w:val="28"/>
          <w:lang w:val="en-US" w:eastAsia="zh-CN"/>
        </w:rPr>
        <w:t>李老师</w:t>
      </w:r>
    </w:p>
    <w:p w14:paraId="1364F6A5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联系电话：</w:t>
      </w:r>
      <w:r>
        <w:rPr>
          <w:rFonts w:hint="eastAsia" w:eastAsia="仿宋_GB2312" w:cs="Times New Roman"/>
          <w:color w:val="2F2F2F"/>
          <w:sz w:val="28"/>
          <w:szCs w:val="28"/>
          <w:lang w:val="en-US" w:eastAsia="zh-CN"/>
        </w:rPr>
        <w:t>15274899769</w:t>
      </w:r>
    </w:p>
    <w:p w14:paraId="114A6D65">
      <w:pPr>
        <w:adjustRightInd w:val="0"/>
        <w:snapToGrid w:val="0"/>
        <w:spacing w:line="480" w:lineRule="exact"/>
        <w:ind w:firstLine="560" w:firstLineChars="200"/>
        <w:rPr>
          <w:rFonts w:hint="eastAsia" w:ascii="楷体_GB2312" w:hAnsi="楷体_GB2312" w:eastAsia="楷体_GB2312" w:cs="楷体_GB2312"/>
          <w:szCs w:val="28"/>
        </w:rPr>
      </w:pPr>
    </w:p>
    <w:p w14:paraId="0F14FCEC">
      <w:pPr>
        <w:pStyle w:val="19"/>
      </w:pPr>
      <w:r>
        <w:br w:type="page"/>
      </w:r>
    </w:p>
    <w:p w14:paraId="6395E2AE">
      <w:pPr>
        <w:pStyle w:val="2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 w14:paraId="52653920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2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66"/>
        <w:gridCol w:w="1663"/>
        <w:gridCol w:w="1411"/>
        <w:gridCol w:w="1917"/>
      </w:tblGrid>
      <w:tr w14:paraId="1EC1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2" w:type="dxa"/>
            <w:vAlign w:val="center"/>
          </w:tcPr>
          <w:p w14:paraId="5CDD224C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566" w:type="dxa"/>
            <w:vAlign w:val="center"/>
          </w:tcPr>
          <w:p w14:paraId="3F4D916B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663" w:type="dxa"/>
            <w:vAlign w:val="center"/>
          </w:tcPr>
          <w:p w14:paraId="5F38D1EA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1411" w:type="dxa"/>
            <w:vAlign w:val="center"/>
          </w:tcPr>
          <w:p w14:paraId="167551D3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917" w:type="dxa"/>
            <w:vAlign w:val="center"/>
          </w:tcPr>
          <w:p w14:paraId="0281D927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 w14:paraId="49A4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2" w:type="dxa"/>
            <w:vAlign w:val="center"/>
          </w:tcPr>
          <w:p w14:paraId="0B2F410C">
            <w:pPr>
              <w:pStyle w:val="6"/>
              <w:spacing w:line="240" w:lineRule="atLeas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566" w:type="dxa"/>
          </w:tcPr>
          <w:p w14:paraId="3E8EE68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小型离心机</w:t>
            </w:r>
          </w:p>
        </w:tc>
        <w:tc>
          <w:tcPr>
            <w:tcW w:w="1663" w:type="dxa"/>
            <w:vAlign w:val="center"/>
          </w:tcPr>
          <w:p w14:paraId="44EBE97A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1411" w:type="dxa"/>
            <w:vAlign w:val="center"/>
          </w:tcPr>
          <w:p w14:paraId="390AE3BE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7" w:type="dxa"/>
            <w:vAlign w:val="center"/>
          </w:tcPr>
          <w:p w14:paraId="3B0B8364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D60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2" w:type="dxa"/>
            <w:vAlign w:val="center"/>
          </w:tcPr>
          <w:p w14:paraId="4C88F1B9">
            <w:pPr>
              <w:pStyle w:val="6"/>
              <w:spacing w:line="240" w:lineRule="atLeast"/>
              <w:ind w:firstLine="0"/>
              <w:jc w:val="center"/>
              <w:outlineLvl w:val="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6" w:type="dxa"/>
          </w:tcPr>
          <w:p w14:paraId="57A6B1D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大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型离心机</w:t>
            </w:r>
          </w:p>
        </w:tc>
        <w:tc>
          <w:tcPr>
            <w:tcW w:w="1663" w:type="dxa"/>
            <w:vAlign w:val="center"/>
          </w:tcPr>
          <w:p w14:paraId="7CB12855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1411" w:type="dxa"/>
            <w:vAlign w:val="center"/>
          </w:tcPr>
          <w:p w14:paraId="66A1B07A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7" w:type="dxa"/>
            <w:vAlign w:val="center"/>
          </w:tcPr>
          <w:p w14:paraId="06B5239B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5DD6D2F4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技术需求</w:t>
      </w:r>
    </w:p>
    <w:p w14:paraId="288E129B">
      <w:pPr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1、小型离心机</w:t>
      </w:r>
    </w:p>
    <w:tbl>
      <w:tblPr>
        <w:tblStyle w:val="20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64"/>
        <w:gridCol w:w="5438"/>
      </w:tblGrid>
      <w:tr w14:paraId="61C5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4" w:type="dxa"/>
            <w:vAlign w:val="center"/>
          </w:tcPr>
          <w:p w14:paraId="3E1E4AE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64" w:type="dxa"/>
            <w:vAlign w:val="center"/>
          </w:tcPr>
          <w:p w14:paraId="59A392DB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技术和性能参数名称</w:t>
            </w:r>
          </w:p>
        </w:tc>
        <w:tc>
          <w:tcPr>
            <w:tcW w:w="5438" w:type="dxa"/>
            <w:vAlign w:val="center"/>
          </w:tcPr>
          <w:p w14:paraId="5EC806A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技术参数和性能要求</w:t>
            </w:r>
          </w:p>
        </w:tc>
      </w:tr>
      <w:tr w14:paraId="01EA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55EA354D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 w14:paraId="51512B2D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设备使用需求</w:t>
            </w:r>
          </w:p>
        </w:tc>
        <w:tc>
          <w:tcPr>
            <w:tcW w:w="5438" w:type="dxa"/>
            <w:vAlign w:val="center"/>
          </w:tcPr>
          <w:p w14:paraId="6C220044">
            <w:pPr>
              <w:widowControl/>
              <w:spacing w:line="300" w:lineRule="exact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</w:p>
        </w:tc>
      </w:tr>
      <w:tr w14:paraId="29E7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159BB4DE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1.1</w:t>
            </w:r>
          </w:p>
        </w:tc>
        <w:tc>
          <w:tcPr>
            <w:tcW w:w="1864" w:type="dxa"/>
            <w:vAlign w:val="center"/>
          </w:tcPr>
          <w:p w14:paraId="687D8D53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设备用途</w:t>
            </w:r>
          </w:p>
        </w:tc>
        <w:tc>
          <w:tcPr>
            <w:tcW w:w="5438" w:type="dxa"/>
            <w:vAlign w:val="center"/>
          </w:tcPr>
          <w:p w14:paraId="5C354D2C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  <w:t>用于微量样品的离心沉淀及富集</w:t>
            </w:r>
          </w:p>
        </w:tc>
      </w:tr>
      <w:tr w14:paraId="68ED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shd w:val="clear" w:color="000000" w:fill="auto"/>
            <w:vAlign w:val="center"/>
          </w:tcPr>
          <w:p w14:paraId="52F9841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1.2</w:t>
            </w:r>
          </w:p>
        </w:tc>
        <w:tc>
          <w:tcPr>
            <w:tcW w:w="1864" w:type="dxa"/>
            <w:shd w:val="clear" w:color="000000" w:fill="auto"/>
            <w:vAlign w:val="center"/>
          </w:tcPr>
          <w:p w14:paraId="76AB87AB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实验对象</w:t>
            </w:r>
          </w:p>
        </w:tc>
        <w:tc>
          <w:tcPr>
            <w:tcW w:w="5438" w:type="dxa"/>
            <w:shd w:val="clear" w:color="000000" w:fill="auto"/>
            <w:vAlign w:val="center"/>
          </w:tcPr>
          <w:p w14:paraId="048FD10F">
            <w:pPr>
              <w:widowControl/>
              <w:spacing w:line="300" w:lineRule="exact"/>
              <w:rPr>
                <w:rFonts w:hint="default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DNA、RNA、细菌、蛋白等生物样品</w:t>
            </w:r>
          </w:p>
        </w:tc>
      </w:tr>
      <w:tr w14:paraId="04CD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6B027D6A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1.3</w:t>
            </w:r>
          </w:p>
        </w:tc>
        <w:tc>
          <w:tcPr>
            <w:tcW w:w="1864" w:type="dxa"/>
            <w:vAlign w:val="center"/>
          </w:tcPr>
          <w:p w14:paraId="4272A34A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特殊功能需求</w:t>
            </w:r>
          </w:p>
        </w:tc>
        <w:tc>
          <w:tcPr>
            <w:tcW w:w="5438" w:type="dxa"/>
            <w:vAlign w:val="center"/>
          </w:tcPr>
          <w:p w14:paraId="41C5FE7D">
            <w:pPr>
              <w:widowControl/>
              <w:spacing w:line="300" w:lineRule="exact"/>
              <w:jc w:val="left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无</w:t>
            </w:r>
          </w:p>
        </w:tc>
      </w:tr>
      <w:tr w14:paraId="2D4D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4" w:type="dxa"/>
            <w:vAlign w:val="center"/>
          </w:tcPr>
          <w:p w14:paraId="41AC1125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 w14:paraId="590921C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主要技术参数</w:t>
            </w:r>
          </w:p>
        </w:tc>
        <w:tc>
          <w:tcPr>
            <w:tcW w:w="5438" w:type="dxa"/>
            <w:vAlign w:val="center"/>
          </w:tcPr>
          <w:p w14:paraId="49E3BB8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一行只写一个参数</w:t>
            </w:r>
          </w:p>
        </w:tc>
      </w:tr>
      <w:tr w14:paraId="1FDC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15E58EB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</w:t>
            </w:r>
          </w:p>
        </w:tc>
        <w:tc>
          <w:tcPr>
            <w:tcW w:w="1864" w:type="dxa"/>
            <w:vAlign w:val="center"/>
          </w:tcPr>
          <w:p w14:paraId="3E7C20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</w:t>
            </w:r>
          </w:p>
        </w:tc>
        <w:tc>
          <w:tcPr>
            <w:tcW w:w="5438" w:type="dxa"/>
            <w:vAlign w:val="center"/>
          </w:tcPr>
          <w:p w14:paraId="7433D5BA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转子智能识别技术，无需运转即可识别转子各种信息，也能对转子的使用寿命进行精准管理。同时转子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类型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不受限制，即使非标定制转子，系统也能快速识别。</w:t>
            </w:r>
          </w:p>
        </w:tc>
      </w:tr>
      <w:tr w14:paraId="55C6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1018CE4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2.2</w:t>
            </w:r>
          </w:p>
        </w:tc>
        <w:tc>
          <w:tcPr>
            <w:tcW w:w="1864" w:type="dxa"/>
            <w:vAlign w:val="center"/>
          </w:tcPr>
          <w:p w14:paraId="4216F32F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参数2</w:t>
            </w:r>
          </w:p>
        </w:tc>
        <w:tc>
          <w:tcPr>
            <w:tcW w:w="5438" w:type="dxa"/>
            <w:vAlign w:val="center"/>
          </w:tcPr>
          <w:p w14:paraId="4EFC945C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采用三轴陀螺仪实时监测设备在运行中的振动状态，若设备异常振动，机器立即停机并发出警报，不平衡量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4档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val="en-US" w:eastAsia="zh-CN"/>
              </w:rPr>
              <w:t>实时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可调。</w:t>
            </w:r>
          </w:p>
        </w:tc>
      </w:tr>
      <w:tr w14:paraId="2D61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44" w:type="dxa"/>
            <w:vAlign w:val="center"/>
          </w:tcPr>
          <w:p w14:paraId="4DFCF54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2.3</w:t>
            </w:r>
          </w:p>
        </w:tc>
        <w:tc>
          <w:tcPr>
            <w:tcW w:w="1864" w:type="dxa"/>
            <w:vAlign w:val="center"/>
          </w:tcPr>
          <w:p w14:paraId="4D9A4C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参数3</w:t>
            </w:r>
          </w:p>
        </w:tc>
        <w:tc>
          <w:tcPr>
            <w:tcW w:w="5438" w:type="dxa"/>
            <w:vAlign w:val="center"/>
          </w:tcPr>
          <w:p w14:paraId="3F162923">
            <w:pPr>
              <w:rPr>
                <w:rFonts w:ascii="仿宋_GB2312" w:hAnsi="宋体" w:eastAsia="仿宋_GB2312" w:cs="Calibri"/>
                <w:kern w:val="1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可设置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7段阶梯离心，存储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1000个程序组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，≥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十万条使用记录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，可导出为PDF电子文档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。</w:t>
            </w:r>
          </w:p>
        </w:tc>
      </w:tr>
      <w:tr w14:paraId="3400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4" w:type="dxa"/>
            <w:vAlign w:val="center"/>
          </w:tcPr>
          <w:p w14:paraId="18463BE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2.4</w:t>
            </w:r>
          </w:p>
        </w:tc>
        <w:tc>
          <w:tcPr>
            <w:tcW w:w="1864" w:type="dxa"/>
            <w:vAlign w:val="center"/>
          </w:tcPr>
          <w:p w14:paraId="5B0F25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参数4</w:t>
            </w:r>
          </w:p>
        </w:tc>
        <w:tc>
          <w:tcPr>
            <w:tcW w:w="5438" w:type="dxa"/>
            <w:vAlign w:val="center"/>
          </w:tcPr>
          <w:p w14:paraId="2192BB03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具备ECO节能功能，可选经济或者性能模式。</w:t>
            </w:r>
          </w:p>
        </w:tc>
      </w:tr>
      <w:tr w14:paraId="2400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4" w:type="dxa"/>
            <w:vAlign w:val="center"/>
          </w:tcPr>
          <w:p w14:paraId="1A5DDE1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2.5</w:t>
            </w:r>
          </w:p>
        </w:tc>
        <w:tc>
          <w:tcPr>
            <w:tcW w:w="1864" w:type="dxa"/>
            <w:vAlign w:val="center"/>
          </w:tcPr>
          <w:p w14:paraId="1EEB03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参数5</w:t>
            </w:r>
          </w:p>
        </w:tc>
        <w:tc>
          <w:tcPr>
            <w:tcW w:w="5438" w:type="dxa"/>
            <w:vAlign w:val="center"/>
          </w:tcPr>
          <w:p w14:paraId="1235D03F">
            <w:pPr>
              <w:rPr>
                <w:rFonts w:hint="eastAsia" w:ascii="仿宋_GB2312" w:hAnsi="Calibri" w:eastAsia="仿宋_GB2312" w:cs="Arial"/>
                <w:bCs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最高转速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 xml:space="preserve">21000 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r/min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最大离心力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31000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×g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；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转速精度</w:t>
            </w:r>
            <w:r>
              <w:rPr>
                <w:rFonts w:hint="eastAsia" w:ascii="仿宋_GB2312" w:hAnsi="Calibri" w:eastAsia="仿宋_GB2312" w:cs="Arial"/>
                <w:bCs/>
                <w:kern w:val="10"/>
                <w:sz w:val="21"/>
                <w:szCs w:val="21"/>
                <w:lang w:eastAsia="zh-CN"/>
              </w:rPr>
              <w:t>：≤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±</w:t>
            </w:r>
            <w:r>
              <w:rPr>
                <w:rFonts w:hint="eastAsia" w:ascii="仿宋_GB2312" w:hAnsi="Calibri" w:eastAsia="仿宋_GB2312" w:cs="Arial"/>
                <w:bCs/>
                <w:kern w:val="10"/>
                <w:sz w:val="21"/>
                <w:szCs w:val="21"/>
              </w:rPr>
              <w:t>1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0 r/min</w:t>
            </w:r>
          </w:p>
        </w:tc>
      </w:tr>
      <w:tr w14:paraId="02BA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vAlign w:val="center"/>
          </w:tcPr>
          <w:p w14:paraId="7E256728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2.6</w:t>
            </w:r>
          </w:p>
        </w:tc>
        <w:tc>
          <w:tcPr>
            <w:tcW w:w="1864" w:type="dxa"/>
            <w:vAlign w:val="center"/>
          </w:tcPr>
          <w:p w14:paraId="59C41C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参数6</w:t>
            </w:r>
          </w:p>
        </w:tc>
        <w:tc>
          <w:tcPr>
            <w:tcW w:w="5438" w:type="dxa"/>
            <w:vAlign w:val="center"/>
          </w:tcPr>
          <w:p w14:paraId="5F5A6A75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最大容量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4×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750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ml</w:t>
            </w:r>
          </w:p>
        </w:tc>
      </w:tr>
      <w:tr w14:paraId="54C0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4" w:type="dxa"/>
            <w:vAlign w:val="center"/>
          </w:tcPr>
          <w:p w14:paraId="3E7AE71A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2.7</w:t>
            </w:r>
          </w:p>
        </w:tc>
        <w:tc>
          <w:tcPr>
            <w:tcW w:w="1864" w:type="dxa"/>
            <w:vAlign w:val="center"/>
          </w:tcPr>
          <w:p w14:paraId="5CAFD8A1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参数7</w:t>
            </w:r>
          </w:p>
        </w:tc>
        <w:tc>
          <w:tcPr>
            <w:tcW w:w="5438" w:type="dxa"/>
            <w:vAlign w:val="center"/>
          </w:tcPr>
          <w:p w14:paraId="051B92C7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温度设置范围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-20℃～40℃</w:t>
            </w:r>
          </w:p>
        </w:tc>
      </w:tr>
      <w:tr w14:paraId="744C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4" w:type="dxa"/>
            <w:vAlign w:val="center"/>
          </w:tcPr>
          <w:p w14:paraId="0CAC52E2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2.8</w:t>
            </w:r>
          </w:p>
        </w:tc>
        <w:tc>
          <w:tcPr>
            <w:tcW w:w="1864" w:type="dxa"/>
            <w:vAlign w:val="center"/>
          </w:tcPr>
          <w:p w14:paraId="3CD96003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参数8</w:t>
            </w:r>
          </w:p>
        </w:tc>
        <w:tc>
          <w:tcPr>
            <w:tcW w:w="5438" w:type="dxa"/>
            <w:vAlign w:val="center"/>
          </w:tcPr>
          <w:p w14:paraId="0F3280AA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val="en-US" w:eastAsia="zh-CN"/>
              </w:rPr>
              <w:t>具有曲线显示功能，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所有转子、转子盖均可高温高压灭菌。</w:t>
            </w:r>
          </w:p>
        </w:tc>
      </w:tr>
      <w:tr w14:paraId="20C9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44" w:type="dxa"/>
            <w:vAlign w:val="center"/>
          </w:tcPr>
          <w:p w14:paraId="351CDD18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2.9</w:t>
            </w:r>
          </w:p>
        </w:tc>
        <w:tc>
          <w:tcPr>
            <w:tcW w:w="1864" w:type="dxa"/>
            <w:vAlign w:val="center"/>
          </w:tcPr>
          <w:p w14:paraId="7C191770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参数9</w:t>
            </w:r>
          </w:p>
        </w:tc>
        <w:tc>
          <w:tcPr>
            <w:tcW w:w="5438" w:type="dxa"/>
            <w:vAlign w:val="center"/>
          </w:tcPr>
          <w:p w14:paraId="017A97E5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≥40级升降速可调，具有点动/连续离心功能</w:t>
            </w:r>
          </w:p>
        </w:tc>
      </w:tr>
      <w:tr w14:paraId="0071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44" w:type="dxa"/>
            <w:vAlign w:val="center"/>
          </w:tcPr>
          <w:p w14:paraId="7309E2E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2.10</w:t>
            </w:r>
          </w:p>
        </w:tc>
        <w:tc>
          <w:tcPr>
            <w:tcW w:w="1864" w:type="dxa"/>
            <w:vAlign w:val="center"/>
          </w:tcPr>
          <w:p w14:paraId="4CC111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参数10</w:t>
            </w:r>
          </w:p>
        </w:tc>
        <w:tc>
          <w:tcPr>
            <w:tcW w:w="5438" w:type="dxa"/>
            <w:vAlign w:val="center"/>
          </w:tcPr>
          <w:p w14:paraId="1F4692E2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LCD触摸屏，双锁头、双液压杆设计，自吸式静音门锁。</w:t>
            </w:r>
          </w:p>
        </w:tc>
      </w:tr>
      <w:tr w14:paraId="23EE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4" w:type="dxa"/>
            <w:vAlign w:val="center"/>
          </w:tcPr>
          <w:p w14:paraId="4AC92AB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2.11</w:t>
            </w:r>
          </w:p>
        </w:tc>
        <w:tc>
          <w:tcPr>
            <w:tcW w:w="1864" w:type="dxa"/>
            <w:vAlign w:val="center"/>
          </w:tcPr>
          <w:p w14:paraId="258191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参数11</w:t>
            </w:r>
          </w:p>
        </w:tc>
        <w:tc>
          <w:tcPr>
            <w:tcW w:w="5438" w:type="dxa"/>
            <w:vAlign w:val="center"/>
          </w:tcPr>
          <w:p w14:paraId="51CCAA5F">
            <w:pP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316不锈钢内腔，采用特氟龙涂层，内腔底部设有专用排水系统。</w:t>
            </w:r>
          </w:p>
        </w:tc>
      </w:tr>
      <w:tr w14:paraId="6260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4" w:type="dxa"/>
            <w:vAlign w:val="center"/>
          </w:tcPr>
          <w:p w14:paraId="52E40640">
            <w:pPr>
              <w:widowControl/>
              <w:spacing w:line="300" w:lineRule="exact"/>
              <w:jc w:val="center"/>
              <w:rPr>
                <w:rFonts w:hint="default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2.12</w:t>
            </w:r>
          </w:p>
        </w:tc>
        <w:tc>
          <w:tcPr>
            <w:tcW w:w="1864" w:type="dxa"/>
            <w:vAlign w:val="center"/>
          </w:tcPr>
          <w:p w14:paraId="1C5AF8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38" w:type="dxa"/>
            <w:vAlign w:val="center"/>
          </w:tcPr>
          <w:p w14:paraId="27695966">
            <w:pP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具有多级权限分配功能，可根据需求自由设置管理权限，方便用户管理；用户可通过密码使用设备。</w:t>
            </w:r>
          </w:p>
        </w:tc>
      </w:tr>
      <w:tr w14:paraId="78F4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36C7D562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 w14:paraId="4A172C27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配置</w:t>
            </w:r>
          </w:p>
        </w:tc>
        <w:tc>
          <w:tcPr>
            <w:tcW w:w="5438" w:type="dxa"/>
            <w:vAlign w:val="center"/>
          </w:tcPr>
          <w:p w14:paraId="3C57C548">
            <w:pPr>
              <w:spacing w:line="300" w:lineRule="exact"/>
              <w:rPr>
                <w:rFonts w:ascii="Calibri" w:hAnsi="Calibri" w:cs="Calibri"/>
                <w:b/>
                <w:kern w:val="10"/>
                <w:sz w:val="21"/>
                <w:szCs w:val="21"/>
              </w:rPr>
            </w:pPr>
          </w:p>
        </w:tc>
      </w:tr>
      <w:tr w14:paraId="3336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5D906D06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3.1</w:t>
            </w:r>
          </w:p>
        </w:tc>
        <w:tc>
          <w:tcPr>
            <w:tcW w:w="1864" w:type="dxa"/>
            <w:vAlign w:val="center"/>
          </w:tcPr>
          <w:p w14:paraId="56FFE8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配置1</w:t>
            </w:r>
          </w:p>
        </w:tc>
        <w:tc>
          <w:tcPr>
            <w:tcW w:w="5438" w:type="dxa"/>
            <w:vAlign w:val="center"/>
          </w:tcPr>
          <w:p w14:paraId="09CFE248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小型离心机主机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一台</w:t>
            </w:r>
          </w:p>
        </w:tc>
      </w:tr>
      <w:tr w14:paraId="1C2F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472CAB8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3.2</w:t>
            </w:r>
          </w:p>
        </w:tc>
        <w:tc>
          <w:tcPr>
            <w:tcW w:w="1864" w:type="dxa"/>
            <w:vAlign w:val="center"/>
          </w:tcPr>
          <w:p w14:paraId="406F1A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配置2</w:t>
            </w:r>
          </w:p>
        </w:tc>
        <w:tc>
          <w:tcPr>
            <w:tcW w:w="5438" w:type="dxa"/>
            <w:vAlign w:val="center"/>
          </w:tcPr>
          <w:p w14:paraId="647C4AD9">
            <w:pP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生物安全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角转子24*1.5/2.2ml(转速≧18000rpm)一个</w:t>
            </w:r>
          </w:p>
        </w:tc>
      </w:tr>
      <w:tr w14:paraId="7ADF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1434690D">
            <w:pPr>
              <w:widowControl/>
              <w:spacing w:line="300" w:lineRule="exact"/>
              <w:jc w:val="center"/>
              <w:rPr>
                <w:rFonts w:hint="default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864" w:type="dxa"/>
            <w:vAlign w:val="center"/>
          </w:tcPr>
          <w:p w14:paraId="73DDA8B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配置3</w:t>
            </w:r>
          </w:p>
        </w:tc>
        <w:tc>
          <w:tcPr>
            <w:tcW w:w="5438" w:type="dxa"/>
            <w:vAlign w:val="center"/>
          </w:tcPr>
          <w:p w14:paraId="76B0E52E">
            <w:pPr>
              <w:rPr>
                <w:rFonts w:hint="default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角转子12*50ml（转速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≧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10000rpm）一个</w:t>
            </w:r>
          </w:p>
        </w:tc>
      </w:tr>
      <w:tr w14:paraId="13A6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4CCC0B0A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32651D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38" w:type="dxa"/>
            <w:vAlign w:val="center"/>
          </w:tcPr>
          <w:p w14:paraId="73056792">
            <w:pP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4×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ml水平转头一个</w:t>
            </w:r>
          </w:p>
        </w:tc>
      </w:tr>
      <w:tr w14:paraId="5217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13DE933E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1D645E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38" w:type="dxa"/>
            <w:vAlign w:val="center"/>
          </w:tcPr>
          <w:p w14:paraId="2753D249">
            <w:pP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吊篮及全套离心管适配器一套</w:t>
            </w:r>
          </w:p>
        </w:tc>
      </w:tr>
      <w:tr w14:paraId="6FDC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1895AD16">
            <w:pPr>
              <w:widowControl/>
              <w:spacing w:line="300" w:lineRule="exact"/>
              <w:jc w:val="center"/>
              <w:rPr>
                <w:rFonts w:hint="default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864" w:type="dxa"/>
            <w:vAlign w:val="center"/>
          </w:tcPr>
          <w:p w14:paraId="3170577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配置6</w:t>
            </w:r>
          </w:p>
        </w:tc>
        <w:tc>
          <w:tcPr>
            <w:tcW w:w="5438" w:type="dxa"/>
            <w:vAlign w:val="center"/>
          </w:tcPr>
          <w:p w14:paraId="3A2C4A53">
            <w:pPr>
              <w:rPr>
                <w:rFonts w:hint="default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4*2*96孔酶标板挂件一套</w:t>
            </w:r>
          </w:p>
        </w:tc>
      </w:tr>
    </w:tbl>
    <w:p w14:paraId="6721314C">
      <w:pPr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2、大型离心机</w:t>
      </w:r>
    </w:p>
    <w:tbl>
      <w:tblPr>
        <w:tblStyle w:val="20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64"/>
        <w:gridCol w:w="5438"/>
      </w:tblGrid>
      <w:tr w14:paraId="4765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4" w:type="dxa"/>
            <w:vAlign w:val="center"/>
          </w:tcPr>
          <w:p w14:paraId="2D05B367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64" w:type="dxa"/>
            <w:vAlign w:val="center"/>
          </w:tcPr>
          <w:p w14:paraId="68306E5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技术和性能参数名称</w:t>
            </w:r>
          </w:p>
        </w:tc>
        <w:tc>
          <w:tcPr>
            <w:tcW w:w="5438" w:type="dxa"/>
            <w:vAlign w:val="center"/>
          </w:tcPr>
          <w:p w14:paraId="7E26E9E4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技术参数和性能要求</w:t>
            </w:r>
          </w:p>
        </w:tc>
      </w:tr>
      <w:tr w14:paraId="648B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67F1891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 w14:paraId="4116B9F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设备使用需求</w:t>
            </w:r>
          </w:p>
        </w:tc>
        <w:tc>
          <w:tcPr>
            <w:tcW w:w="5438" w:type="dxa"/>
            <w:vAlign w:val="center"/>
          </w:tcPr>
          <w:p w14:paraId="56C3A925">
            <w:pPr>
              <w:widowControl/>
              <w:spacing w:line="300" w:lineRule="exact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</w:p>
        </w:tc>
      </w:tr>
      <w:tr w14:paraId="5931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58E1E13E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1.1</w:t>
            </w:r>
          </w:p>
        </w:tc>
        <w:tc>
          <w:tcPr>
            <w:tcW w:w="1864" w:type="dxa"/>
            <w:vAlign w:val="center"/>
          </w:tcPr>
          <w:p w14:paraId="64E3764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设备用途</w:t>
            </w:r>
          </w:p>
        </w:tc>
        <w:tc>
          <w:tcPr>
            <w:tcW w:w="5438" w:type="dxa"/>
            <w:vAlign w:val="center"/>
          </w:tcPr>
          <w:p w14:paraId="1120CBDE">
            <w:pPr>
              <w:widowControl/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  <w:t>用于大量样品的离心沉淀及富集</w:t>
            </w:r>
          </w:p>
        </w:tc>
      </w:tr>
      <w:tr w14:paraId="4C80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shd w:val="clear" w:color="000000" w:fill="auto"/>
            <w:vAlign w:val="center"/>
          </w:tcPr>
          <w:p w14:paraId="7C150965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1.2</w:t>
            </w:r>
          </w:p>
        </w:tc>
        <w:tc>
          <w:tcPr>
            <w:tcW w:w="1864" w:type="dxa"/>
            <w:shd w:val="clear" w:color="000000" w:fill="auto"/>
            <w:vAlign w:val="center"/>
          </w:tcPr>
          <w:p w14:paraId="532BCBD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实验对象</w:t>
            </w:r>
          </w:p>
        </w:tc>
        <w:tc>
          <w:tcPr>
            <w:tcW w:w="5438" w:type="dxa"/>
            <w:shd w:val="clear" w:color="000000" w:fill="auto"/>
            <w:vAlign w:val="center"/>
          </w:tcPr>
          <w:p w14:paraId="1FF0BE1A">
            <w:pPr>
              <w:widowControl/>
              <w:spacing w:line="300" w:lineRule="exact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DNA、RNA、细菌、蛋白等生物样品</w:t>
            </w:r>
          </w:p>
        </w:tc>
      </w:tr>
      <w:tr w14:paraId="3F80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32CCD54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1.3</w:t>
            </w:r>
          </w:p>
        </w:tc>
        <w:tc>
          <w:tcPr>
            <w:tcW w:w="1864" w:type="dxa"/>
            <w:vAlign w:val="center"/>
          </w:tcPr>
          <w:p w14:paraId="3EAA2D7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特殊功能需求</w:t>
            </w:r>
          </w:p>
        </w:tc>
        <w:tc>
          <w:tcPr>
            <w:tcW w:w="5438" w:type="dxa"/>
            <w:vAlign w:val="center"/>
          </w:tcPr>
          <w:p w14:paraId="0378AFC9">
            <w:pPr>
              <w:widowControl/>
              <w:spacing w:line="300" w:lineRule="exact"/>
              <w:jc w:val="left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无</w:t>
            </w:r>
          </w:p>
        </w:tc>
      </w:tr>
      <w:tr w14:paraId="5698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4" w:type="dxa"/>
            <w:vAlign w:val="center"/>
          </w:tcPr>
          <w:p w14:paraId="27E2969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 w14:paraId="456B4E0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主要技术参数</w:t>
            </w:r>
          </w:p>
        </w:tc>
        <w:tc>
          <w:tcPr>
            <w:tcW w:w="5438" w:type="dxa"/>
            <w:vAlign w:val="center"/>
          </w:tcPr>
          <w:p w14:paraId="1BFB9A85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一行只写一个参数</w:t>
            </w:r>
          </w:p>
        </w:tc>
      </w:tr>
      <w:tr w14:paraId="1D43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627A449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</w:t>
            </w:r>
          </w:p>
        </w:tc>
        <w:tc>
          <w:tcPr>
            <w:tcW w:w="1864" w:type="dxa"/>
            <w:vAlign w:val="center"/>
          </w:tcPr>
          <w:p w14:paraId="231FD3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</w:t>
            </w:r>
          </w:p>
        </w:tc>
        <w:tc>
          <w:tcPr>
            <w:tcW w:w="5438" w:type="dxa"/>
            <w:vAlign w:val="center"/>
          </w:tcPr>
          <w:p w14:paraId="39A644C2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转子智能识别技术，无需运转即可识别转子各种信息，也能对转子的使用寿命进行精准管理。同时转子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类型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不受限制，即使非标定制转子，系统也能快速识别。</w:t>
            </w:r>
          </w:p>
        </w:tc>
      </w:tr>
      <w:tr w14:paraId="2E44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3B2FA62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2.2</w:t>
            </w:r>
          </w:p>
        </w:tc>
        <w:tc>
          <w:tcPr>
            <w:tcW w:w="1864" w:type="dxa"/>
            <w:vAlign w:val="center"/>
          </w:tcPr>
          <w:p w14:paraId="42FAF7CF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参数2</w:t>
            </w:r>
          </w:p>
        </w:tc>
        <w:tc>
          <w:tcPr>
            <w:tcW w:w="5438" w:type="dxa"/>
            <w:vAlign w:val="center"/>
          </w:tcPr>
          <w:p w14:paraId="0AA0E1E4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采用三轴陀螺仪实时监测设备在运行中的振动状态，若设备异常振动，机器立即停机并发出警报，不平衡量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4档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val="en-US" w:eastAsia="zh-CN"/>
              </w:rPr>
              <w:t>实时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可调。</w:t>
            </w:r>
          </w:p>
        </w:tc>
      </w:tr>
      <w:tr w14:paraId="58CF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44" w:type="dxa"/>
            <w:vAlign w:val="center"/>
          </w:tcPr>
          <w:p w14:paraId="3885CF2B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2.3</w:t>
            </w:r>
          </w:p>
        </w:tc>
        <w:tc>
          <w:tcPr>
            <w:tcW w:w="1864" w:type="dxa"/>
            <w:vAlign w:val="center"/>
          </w:tcPr>
          <w:p w14:paraId="7E5AAA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参数3</w:t>
            </w:r>
          </w:p>
        </w:tc>
        <w:tc>
          <w:tcPr>
            <w:tcW w:w="5438" w:type="dxa"/>
            <w:vAlign w:val="center"/>
          </w:tcPr>
          <w:p w14:paraId="353707A6">
            <w:pPr>
              <w:rPr>
                <w:rFonts w:ascii="仿宋_GB2312" w:hAnsi="宋体" w:eastAsia="仿宋_GB2312" w:cs="Calibri"/>
                <w:kern w:val="1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可设置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7段阶梯离心，存储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1000个程序组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，≥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十万条使用记录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，可导出为PDF电子文档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</w:rPr>
              <w:t>。</w:t>
            </w:r>
          </w:p>
        </w:tc>
      </w:tr>
      <w:tr w14:paraId="611E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4" w:type="dxa"/>
            <w:vAlign w:val="center"/>
          </w:tcPr>
          <w:p w14:paraId="44187C1D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2.4</w:t>
            </w:r>
          </w:p>
        </w:tc>
        <w:tc>
          <w:tcPr>
            <w:tcW w:w="1864" w:type="dxa"/>
            <w:vAlign w:val="center"/>
          </w:tcPr>
          <w:p w14:paraId="69BCB7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参数4</w:t>
            </w:r>
          </w:p>
        </w:tc>
        <w:tc>
          <w:tcPr>
            <w:tcW w:w="5438" w:type="dxa"/>
            <w:vAlign w:val="center"/>
          </w:tcPr>
          <w:p w14:paraId="00AC1630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具备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生物安全过滤装置，具有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ECO节能功能，可选经济或者性能模式。</w:t>
            </w:r>
          </w:p>
        </w:tc>
      </w:tr>
      <w:tr w14:paraId="7882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4" w:type="dxa"/>
            <w:vAlign w:val="center"/>
          </w:tcPr>
          <w:p w14:paraId="54883305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2.5</w:t>
            </w:r>
          </w:p>
        </w:tc>
        <w:tc>
          <w:tcPr>
            <w:tcW w:w="1864" w:type="dxa"/>
            <w:vAlign w:val="center"/>
          </w:tcPr>
          <w:p w14:paraId="6A1D7F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参数5</w:t>
            </w:r>
          </w:p>
        </w:tc>
        <w:tc>
          <w:tcPr>
            <w:tcW w:w="5438" w:type="dxa"/>
            <w:vAlign w:val="center"/>
          </w:tcPr>
          <w:p w14:paraId="38886463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最高转速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00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r/min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最大离心力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×g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；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转速精度</w:t>
            </w:r>
            <w:r>
              <w:rPr>
                <w:rFonts w:hint="eastAsia" w:ascii="仿宋_GB2312" w:hAnsi="Calibri" w:eastAsia="仿宋_GB2312" w:cs="Arial"/>
                <w:bCs/>
                <w:kern w:val="10"/>
                <w:sz w:val="21"/>
                <w:szCs w:val="21"/>
                <w:lang w:eastAsia="zh-CN"/>
              </w:rPr>
              <w:t>：≤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±</w:t>
            </w:r>
            <w:r>
              <w:rPr>
                <w:rFonts w:hint="eastAsia" w:ascii="仿宋_GB2312" w:hAnsi="Calibri" w:eastAsia="仿宋_GB2312" w:cs="Arial"/>
                <w:bCs/>
                <w:kern w:val="10"/>
                <w:sz w:val="21"/>
                <w:szCs w:val="21"/>
              </w:rPr>
              <w:t>1</w:t>
            </w:r>
            <w: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  <w:t>0 r/min</w:t>
            </w:r>
          </w:p>
        </w:tc>
      </w:tr>
      <w:tr w14:paraId="3CF8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4" w:type="dxa"/>
            <w:vAlign w:val="center"/>
          </w:tcPr>
          <w:p w14:paraId="3F83FA6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2.6</w:t>
            </w:r>
          </w:p>
        </w:tc>
        <w:tc>
          <w:tcPr>
            <w:tcW w:w="1864" w:type="dxa"/>
            <w:vAlign w:val="center"/>
          </w:tcPr>
          <w:p w14:paraId="17AE4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参数6</w:t>
            </w:r>
          </w:p>
        </w:tc>
        <w:tc>
          <w:tcPr>
            <w:tcW w:w="5438" w:type="dxa"/>
            <w:vAlign w:val="center"/>
          </w:tcPr>
          <w:p w14:paraId="7B74D2F1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最大容量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4×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50ml</w:t>
            </w:r>
          </w:p>
        </w:tc>
      </w:tr>
      <w:tr w14:paraId="79BA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44" w:type="dxa"/>
            <w:vAlign w:val="center"/>
          </w:tcPr>
          <w:p w14:paraId="4C7A4E8E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2.7</w:t>
            </w:r>
          </w:p>
        </w:tc>
        <w:tc>
          <w:tcPr>
            <w:tcW w:w="1864" w:type="dxa"/>
            <w:vAlign w:val="center"/>
          </w:tcPr>
          <w:p w14:paraId="2D5AAC00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参数7</w:t>
            </w:r>
          </w:p>
        </w:tc>
        <w:tc>
          <w:tcPr>
            <w:tcW w:w="5438" w:type="dxa"/>
            <w:vAlign w:val="center"/>
          </w:tcPr>
          <w:p w14:paraId="33642FD8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温度设置范围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：≥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-20℃～40℃</w:t>
            </w:r>
          </w:p>
        </w:tc>
      </w:tr>
      <w:tr w14:paraId="0B4D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44" w:type="dxa"/>
            <w:vAlign w:val="center"/>
          </w:tcPr>
          <w:p w14:paraId="5B20BEA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2.8</w:t>
            </w:r>
          </w:p>
        </w:tc>
        <w:tc>
          <w:tcPr>
            <w:tcW w:w="1864" w:type="dxa"/>
            <w:vAlign w:val="center"/>
          </w:tcPr>
          <w:p w14:paraId="2EE137C5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参数8</w:t>
            </w:r>
          </w:p>
        </w:tc>
        <w:tc>
          <w:tcPr>
            <w:tcW w:w="5438" w:type="dxa"/>
            <w:vAlign w:val="center"/>
          </w:tcPr>
          <w:p w14:paraId="0BC00535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val="en-US" w:eastAsia="zh-CN"/>
              </w:rPr>
              <w:t>具有曲线显示功能，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所有转子、转子盖均可高温高压灭菌。</w:t>
            </w:r>
          </w:p>
        </w:tc>
      </w:tr>
      <w:tr w14:paraId="7DFF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44" w:type="dxa"/>
            <w:vAlign w:val="center"/>
          </w:tcPr>
          <w:p w14:paraId="4AB47309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2.9</w:t>
            </w:r>
          </w:p>
        </w:tc>
        <w:tc>
          <w:tcPr>
            <w:tcW w:w="1864" w:type="dxa"/>
            <w:vAlign w:val="center"/>
          </w:tcPr>
          <w:p w14:paraId="389F5A5F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参数9</w:t>
            </w:r>
          </w:p>
        </w:tc>
        <w:tc>
          <w:tcPr>
            <w:tcW w:w="5438" w:type="dxa"/>
            <w:vAlign w:val="center"/>
          </w:tcPr>
          <w:p w14:paraId="1925D056">
            <w:pPr>
              <w:rPr>
                <w:rFonts w:ascii="仿宋_GB2312" w:hAnsi="Calibri" w:eastAsia="仿宋_GB2312" w:cs="Arial"/>
                <w:bCs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≥40级升降速可调，具有点动/连续离心功能</w:t>
            </w:r>
          </w:p>
        </w:tc>
      </w:tr>
      <w:tr w14:paraId="2417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4" w:type="dxa"/>
            <w:vAlign w:val="center"/>
          </w:tcPr>
          <w:p w14:paraId="543F1632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2.10</w:t>
            </w:r>
          </w:p>
        </w:tc>
        <w:tc>
          <w:tcPr>
            <w:tcW w:w="1864" w:type="dxa"/>
            <w:vAlign w:val="center"/>
          </w:tcPr>
          <w:p w14:paraId="57C927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参数10</w:t>
            </w:r>
          </w:p>
        </w:tc>
        <w:tc>
          <w:tcPr>
            <w:tcW w:w="5438" w:type="dxa"/>
            <w:vAlign w:val="center"/>
          </w:tcPr>
          <w:p w14:paraId="15B2E7F7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LCD触摸屏，双锁头、双液压杆设计，自吸式静音门锁。</w:t>
            </w:r>
          </w:p>
        </w:tc>
      </w:tr>
      <w:tr w14:paraId="3462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44" w:type="dxa"/>
            <w:vAlign w:val="center"/>
          </w:tcPr>
          <w:p w14:paraId="53DAEB08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2.11</w:t>
            </w:r>
          </w:p>
        </w:tc>
        <w:tc>
          <w:tcPr>
            <w:tcW w:w="1864" w:type="dxa"/>
            <w:vAlign w:val="center"/>
          </w:tcPr>
          <w:p w14:paraId="5CD396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参数11</w:t>
            </w:r>
          </w:p>
        </w:tc>
        <w:tc>
          <w:tcPr>
            <w:tcW w:w="5438" w:type="dxa"/>
            <w:vAlign w:val="center"/>
          </w:tcPr>
          <w:p w14:paraId="7BD5CE1D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316不锈钢内腔，采用特氟龙涂层，内腔底部设有专用排水系统。</w:t>
            </w:r>
          </w:p>
        </w:tc>
      </w:tr>
      <w:tr w14:paraId="135A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4" w:type="dxa"/>
            <w:vAlign w:val="center"/>
          </w:tcPr>
          <w:p w14:paraId="642560E2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5B691F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38" w:type="dxa"/>
            <w:vAlign w:val="center"/>
          </w:tcPr>
          <w:p w14:paraId="0A5870D3">
            <w:pPr>
              <w:rPr>
                <w:rFonts w:ascii="仿宋_GB2312" w:hAnsi="Calibri" w:eastAsia="仿宋_GB2312" w:cs="Calibri"/>
                <w:kern w:val="1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具有多级权限分配功能，可根据需求自由设置管理权限，方便用户管理；用户可通过密码使用设备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val="en-US" w:eastAsia="zh-CN"/>
              </w:rPr>
              <w:t>且系统自带电子使用说明书</w:t>
            </w:r>
            <w:r>
              <w:rPr>
                <w:rFonts w:hint="eastAsia" w:ascii="仿宋_GB2312" w:hAnsi="Calibri" w:eastAsia="仿宋_GB2312" w:cs="Calibri"/>
                <w:kern w:val="10"/>
                <w:sz w:val="21"/>
                <w:szCs w:val="21"/>
                <w:lang w:eastAsia="zh-CN"/>
              </w:rPr>
              <w:t>。</w:t>
            </w:r>
          </w:p>
        </w:tc>
      </w:tr>
      <w:tr w14:paraId="098B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5986FC23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 w14:paraId="726AC81E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配置</w:t>
            </w:r>
          </w:p>
        </w:tc>
        <w:tc>
          <w:tcPr>
            <w:tcW w:w="5438" w:type="dxa"/>
            <w:vAlign w:val="center"/>
          </w:tcPr>
          <w:p w14:paraId="3F5A42EE">
            <w:pPr>
              <w:spacing w:line="300" w:lineRule="exact"/>
              <w:rPr>
                <w:rFonts w:ascii="Calibri" w:hAnsi="Calibri" w:cs="Calibri"/>
                <w:b/>
                <w:kern w:val="10"/>
                <w:sz w:val="21"/>
                <w:szCs w:val="21"/>
              </w:rPr>
            </w:pPr>
          </w:p>
        </w:tc>
      </w:tr>
      <w:tr w14:paraId="483D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2D66D048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3.1</w:t>
            </w:r>
          </w:p>
        </w:tc>
        <w:tc>
          <w:tcPr>
            <w:tcW w:w="1864" w:type="dxa"/>
            <w:vAlign w:val="center"/>
          </w:tcPr>
          <w:p w14:paraId="6C61BB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配置1</w:t>
            </w:r>
          </w:p>
        </w:tc>
        <w:tc>
          <w:tcPr>
            <w:tcW w:w="5438" w:type="dxa"/>
            <w:vAlign w:val="center"/>
          </w:tcPr>
          <w:p w14:paraId="0EED6E1E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大型离心机一台</w:t>
            </w:r>
          </w:p>
        </w:tc>
      </w:tr>
      <w:tr w14:paraId="50A2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21AF6FBD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3.2</w:t>
            </w:r>
          </w:p>
        </w:tc>
        <w:tc>
          <w:tcPr>
            <w:tcW w:w="1864" w:type="dxa"/>
            <w:vAlign w:val="center"/>
          </w:tcPr>
          <w:p w14:paraId="41C0C9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配置2</w:t>
            </w:r>
          </w:p>
        </w:tc>
        <w:tc>
          <w:tcPr>
            <w:tcW w:w="5438" w:type="dxa"/>
            <w:vAlign w:val="center"/>
          </w:tcPr>
          <w:p w14:paraId="601274B3">
            <w:pP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6×100ml角转头一个</w:t>
            </w:r>
          </w:p>
        </w:tc>
      </w:tr>
      <w:tr w14:paraId="0243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735E5FCA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3.3</w:t>
            </w:r>
          </w:p>
        </w:tc>
        <w:tc>
          <w:tcPr>
            <w:tcW w:w="1864" w:type="dxa"/>
            <w:vAlign w:val="center"/>
          </w:tcPr>
          <w:p w14:paraId="1E9B1F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配置3</w:t>
            </w:r>
          </w:p>
        </w:tc>
        <w:tc>
          <w:tcPr>
            <w:tcW w:w="5438" w:type="dxa"/>
            <w:vAlign w:val="center"/>
          </w:tcPr>
          <w:p w14:paraId="03D99DCB">
            <w:pPr>
              <w:rPr>
                <w:rFonts w:hint="default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50ml、15ml尖底管适配器一套</w:t>
            </w:r>
          </w:p>
        </w:tc>
      </w:tr>
      <w:tr w14:paraId="1DFE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63BF501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3.4</w:t>
            </w:r>
          </w:p>
        </w:tc>
        <w:tc>
          <w:tcPr>
            <w:tcW w:w="1864" w:type="dxa"/>
            <w:vAlign w:val="center"/>
          </w:tcPr>
          <w:p w14:paraId="073108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配置4</w:t>
            </w:r>
          </w:p>
        </w:tc>
        <w:tc>
          <w:tcPr>
            <w:tcW w:w="5438" w:type="dxa"/>
            <w:vAlign w:val="center"/>
          </w:tcPr>
          <w:p w14:paraId="46ED2488">
            <w:pP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4×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50ml</w:t>
            </w: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水平转头一个</w:t>
            </w:r>
          </w:p>
        </w:tc>
      </w:tr>
      <w:tr w14:paraId="651B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0C7D9C3E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14879D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38" w:type="dxa"/>
            <w:vAlign w:val="center"/>
          </w:tcPr>
          <w:p w14:paraId="091BF65C">
            <w:pP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eastAsia="zh-CN"/>
              </w:rPr>
              <w:t>吊篮及全套离心管适配器一套</w:t>
            </w:r>
          </w:p>
        </w:tc>
      </w:tr>
      <w:tr w14:paraId="6FE0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44546DB1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64" w:type="dxa"/>
            <w:vAlign w:val="center"/>
          </w:tcPr>
          <w:p w14:paraId="6B8365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438" w:type="dxa"/>
            <w:vAlign w:val="center"/>
          </w:tcPr>
          <w:p w14:paraId="152361D2">
            <w:pPr>
              <w:rPr>
                <w:rFonts w:hint="default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  <w:lang w:val="en-US" w:eastAsia="zh-CN"/>
              </w:rPr>
              <w:t>ULPA超高效过滤器一个</w:t>
            </w:r>
          </w:p>
        </w:tc>
      </w:tr>
    </w:tbl>
    <w:p w14:paraId="38322188"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ascii="黑体" w:hAnsi="黑体" w:eastAsia="黑体" w:cs="黑体"/>
        </w:rPr>
      </w:pPr>
    </w:p>
    <w:p w14:paraId="3632FAA8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商务需求</w:t>
      </w:r>
    </w:p>
    <w:p w14:paraId="63A15601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（一）实施要求</w:t>
      </w:r>
    </w:p>
    <w:p w14:paraId="0AA462AE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1.</w:t>
      </w:r>
      <w:r>
        <w:rPr>
          <w:rFonts w:hint="eastAsia" w:ascii="Times New Roman" w:eastAsia="仿宋_GB2312" w:cs="Times New Roman"/>
          <w:sz w:val="28"/>
          <w:szCs w:val="28"/>
        </w:rPr>
        <w:t>实施时间：自合同生效日起，不超过</w:t>
      </w:r>
      <w:r>
        <w:rPr>
          <w:rFonts w:hint="default" w:ascii="Times New Roman" w:eastAsia="仿宋_GB2312" w:cs="Times New Roman"/>
          <w:sz w:val="28"/>
          <w:szCs w:val="28"/>
        </w:rPr>
        <w:t>30</w:t>
      </w:r>
      <w:r>
        <w:rPr>
          <w:rFonts w:hint="eastAsia" w:ascii="Times New Roman" w:eastAsia="仿宋_GB2312" w:cs="Times New Roman"/>
          <w:sz w:val="28"/>
          <w:szCs w:val="28"/>
        </w:rPr>
        <w:t>个日历日送货到采购人指定地点。</w:t>
      </w:r>
    </w:p>
    <w:p w14:paraId="624990FD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2.</w:t>
      </w:r>
      <w:r>
        <w:rPr>
          <w:rFonts w:hint="eastAsia" w:ascii="Times New Roman" w:eastAsia="仿宋_GB2312" w:cs="Times New Roman"/>
          <w:sz w:val="28"/>
          <w:szCs w:val="28"/>
        </w:rPr>
        <w:t>实施地点：重庆市沙坪坝区高滩岩正街</w:t>
      </w:r>
      <w:r>
        <w:rPr>
          <w:rFonts w:hint="default" w:ascii="Times New Roman" w:eastAsia="仿宋_GB2312" w:cs="Times New Roman"/>
          <w:sz w:val="28"/>
          <w:szCs w:val="28"/>
        </w:rPr>
        <w:t>30</w:t>
      </w:r>
      <w:r>
        <w:rPr>
          <w:rFonts w:hint="eastAsia" w:ascii="Times New Roman" w:eastAsia="仿宋_GB2312" w:cs="Times New Roman"/>
          <w:sz w:val="28"/>
          <w:szCs w:val="28"/>
        </w:rPr>
        <w:t>号。</w:t>
      </w:r>
    </w:p>
    <w:p w14:paraId="5E9A033A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3.</w:t>
      </w:r>
      <w:r>
        <w:rPr>
          <w:rFonts w:hint="eastAsia" w:ascii="Times New Roman" w:eastAsia="仿宋_GB2312" w:cs="Times New Roman"/>
          <w:sz w:val="28"/>
          <w:szCs w:val="28"/>
        </w:rPr>
        <w:t>实施方式：成交人按照采购单位的订购数量，将货物送到采购人指定交货地点。</w:t>
      </w:r>
    </w:p>
    <w:p w14:paraId="42C1D22E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（二）售后服务</w:t>
      </w:r>
    </w:p>
    <w:p w14:paraId="1B3C4D5F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1.</w:t>
      </w:r>
      <w:r>
        <w:rPr>
          <w:rFonts w:hint="eastAsia" w:ascii="Times New Roman" w:eastAsia="仿宋_GB2312" w:cs="Times New Roman"/>
          <w:sz w:val="28"/>
          <w:szCs w:val="28"/>
        </w:rPr>
        <w:t>成交人负责包装、运输、安装、调试、培训和维修等。</w:t>
      </w:r>
    </w:p>
    <w:p w14:paraId="00F51A39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2.</w:t>
      </w:r>
      <w:r>
        <w:rPr>
          <w:rFonts w:hint="eastAsia" w:ascii="Times New Roman" w:eastAsia="仿宋_GB2312" w:cs="Times New Roman"/>
          <w:sz w:val="28"/>
          <w:szCs w:val="28"/>
        </w:rPr>
        <w:t>免费质量保证期：自验收完毕之日起，免费质保期不少于两年。</w:t>
      </w:r>
    </w:p>
    <w:p w14:paraId="123D57EA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3.</w:t>
      </w:r>
      <w:r>
        <w:rPr>
          <w:rFonts w:hint="eastAsia" w:ascii="Times New Roman" w:eastAsia="仿宋_GB2312" w:cs="Times New Roman"/>
          <w:sz w:val="28"/>
          <w:szCs w:val="28"/>
        </w:rPr>
        <w:t>设备运行出现故障，需在</w:t>
      </w:r>
      <w:r>
        <w:rPr>
          <w:rFonts w:hint="default" w:ascii="Times New Roman" w:eastAsia="仿宋_GB2312" w:cs="Times New Roman"/>
          <w:sz w:val="28"/>
          <w:szCs w:val="28"/>
        </w:rPr>
        <w:t>2</w:t>
      </w:r>
      <w:r>
        <w:rPr>
          <w:rFonts w:hint="eastAsia" w:ascii="Times New Roman" w:eastAsia="仿宋_GB2312" w:cs="Times New Roman"/>
          <w:sz w:val="28"/>
          <w:szCs w:val="28"/>
        </w:rPr>
        <w:t>小时以内回应，维修到达现场时间不超过</w:t>
      </w:r>
      <w:r>
        <w:rPr>
          <w:rFonts w:hint="default" w:ascii="Times New Roman" w:eastAsia="仿宋_GB2312" w:cs="Times New Roman"/>
          <w:sz w:val="28"/>
          <w:szCs w:val="28"/>
        </w:rPr>
        <w:t>24</w:t>
      </w:r>
      <w:r>
        <w:rPr>
          <w:rFonts w:hint="eastAsia" w:ascii="Times New Roman" w:eastAsia="仿宋_GB2312" w:cs="Times New Roman"/>
          <w:sz w:val="28"/>
          <w:szCs w:val="28"/>
        </w:rPr>
        <w:t>小时（本地），维修到达现场时间不超过</w:t>
      </w:r>
      <w:r>
        <w:rPr>
          <w:rFonts w:hint="default" w:ascii="Times New Roman" w:eastAsia="仿宋_GB2312" w:cs="Times New Roman"/>
          <w:sz w:val="28"/>
          <w:szCs w:val="28"/>
        </w:rPr>
        <w:t>72</w:t>
      </w:r>
      <w:r>
        <w:rPr>
          <w:rFonts w:hint="eastAsia" w:ascii="Times New Roman" w:eastAsia="仿宋_GB2312" w:cs="Times New Roman"/>
          <w:sz w:val="28"/>
          <w:szCs w:val="28"/>
        </w:rPr>
        <w:t>小时（外地）。</w:t>
      </w:r>
    </w:p>
    <w:p w14:paraId="75292E48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（三）付款方式</w:t>
      </w:r>
    </w:p>
    <w:p w14:paraId="3CE42AFD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default" w:ascii="Times New Roman" w:eastAsia="仿宋_GB2312" w:cs="Times New Roman"/>
          <w:color w:val="151515"/>
          <w:spacing w:val="15"/>
          <w:w w:val="75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6"/>
          <w:sz w:val="28"/>
          <w:szCs w:val="28"/>
        </w:rPr>
        <w:t>成交人按照采购人的订购数量供货，</w:t>
      </w:r>
      <w:r>
        <w:rPr>
          <w:rFonts w:hint="eastAsia" w:ascii="Times New Roman" w:eastAsia="仿宋_GB2312" w:cs="Times New Roman"/>
          <w:color w:val="151515"/>
          <w:spacing w:val="-8"/>
          <w:sz w:val="28"/>
          <w:szCs w:val="28"/>
        </w:rPr>
        <w:t>安装调试完毕</w:t>
      </w:r>
      <w:r>
        <w:rPr>
          <w:rFonts w:hint="eastAsia" w:ascii="Times New Roman" w:eastAsia="仿宋_GB2312" w:cs="Times New Roman"/>
          <w:color w:val="151515"/>
          <w:w w:val="7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采购人验收合格，签字确认收货后支付合同金额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</w:p>
    <w:p w14:paraId="66916E60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（四）验收方式</w:t>
      </w:r>
    </w:p>
    <w:p w14:paraId="1AB3381E">
      <w:pPr>
        <w:pStyle w:val="9"/>
        <w:topLinePunct/>
        <w:autoSpaceDE/>
        <w:autoSpaceDN/>
        <w:spacing w:beforeLines="0" w:afterLines="0" w:line="480" w:lineRule="exact"/>
        <w:ind w:firstLine="557"/>
        <w:jc w:val="both"/>
        <w:rPr>
          <w:rFonts w:hint="default" w:ascii="Times New Roman" w:eastAsia="仿宋_GB2312" w:cs="Times New Roman"/>
          <w:color w:val="151515"/>
          <w:sz w:val="28"/>
          <w:szCs w:val="28"/>
        </w:rPr>
      </w:pPr>
      <w:r>
        <w:rPr>
          <w:rFonts w:hint="eastAsia" w:ascii="Times New Roman" w:eastAsia="仿宋_GB2312" w:cs="Times New Roman"/>
          <w:color w:val="2A2A2A"/>
          <w:spacing w:val="-1"/>
          <w:sz w:val="28"/>
          <w:szCs w:val="28"/>
        </w:rPr>
        <w:t>采购人受到货物后，成立物资验收小组，按照约定技术参数进行验收。采购人有权对成交人提供的货物、技术、服务提出异议，并有权要求成交人采取相关措施确保质量合格。对于验收不合格的货物，采购人有权拒收和解除采购合同，由此造成的损失由成交人承担。</w:t>
      </w:r>
    </w:p>
    <w:p w14:paraId="330AF3A3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（五）知识产权</w:t>
      </w:r>
    </w:p>
    <w:p w14:paraId="35D2406F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default" w:ascii="Times New Roman" w:eastAsia="仿宋_GB2312" w:cs="Times New Roman"/>
          <w:color w:val="151515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  <w:t>采购人在中华人民共和国境内使用报价人提供的产品及服务时免受</w:t>
      </w:r>
      <w:r>
        <w:rPr>
          <w:rFonts w:hint="eastAsia" w:ascii="Times New Roman" w:eastAsia="仿宋_GB2312" w:cs="Times New Roman"/>
          <w:color w:val="151515"/>
          <w:spacing w:val="15"/>
          <w:sz w:val="28"/>
          <w:szCs w:val="28"/>
        </w:rPr>
        <w:t>第</w:t>
      </w:r>
      <w:r>
        <w:rPr>
          <w:rFonts w:hint="eastAsia" w:ascii="Times New Roman" w:eastAsia="仿宋_GB2312" w:cs="Times New Roman"/>
          <w:color w:val="424242"/>
          <w:spacing w:val="16"/>
          <w:sz w:val="28"/>
          <w:szCs w:val="28"/>
        </w:rPr>
        <w:t>三</w:t>
      </w:r>
      <w:r>
        <w:rPr>
          <w:rFonts w:hint="eastAsia" w:ascii="Times New Roman" w:eastAsia="仿宋_GB2312" w:cs="Times New Roman"/>
          <w:color w:val="151515"/>
          <w:spacing w:val="-5"/>
          <w:sz w:val="28"/>
          <w:szCs w:val="28"/>
        </w:rPr>
        <w:t>方提出的侵犯其专利权或其它知识产权的起诉。如果第</w:t>
      </w:r>
      <w:r>
        <w:rPr>
          <w:rFonts w:hint="eastAsia" w:ascii="Times New Roman" w:eastAsia="仿宋_GB2312" w:cs="Times New Roman"/>
          <w:color w:val="424242"/>
          <w:spacing w:val="11"/>
          <w:sz w:val="28"/>
          <w:szCs w:val="28"/>
        </w:rPr>
        <w:t>三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方提出侵</w:t>
      </w:r>
      <w:r>
        <w:rPr>
          <w:rFonts w:hint="eastAsia" w:ascii="Times New Roman" w:eastAsia="仿宋_GB2312" w:cs="Times New Roman"/>
          <w:color w:val="151515"/>
          <w:spacing w:val="4"/>
          <w:sz w:val="28"/>
          <w:szCs w:val="28"/>
        </w:rPr>
        <w:t>权指控</w:t>
      </w:r>
      <w:r>
        <w:rPr>
          <w:rFonts w:hint="eastAsia" w:ascii="Times New Roman" w:eastAsia="仿宋_GB2312" w:cs="Times New Roman"/>
          <w:color w:val="151515"/>
          <w:spacing w:val="7"/>
          <w:w w:val="8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51515"/>
          <w:spacing w:val="4"/>
          <w:sz w:val="28"/>
          <w:szCs w:val="28"/>
        </w:rPr>
        <w:t>成交人应承担由此而引起的</w:t>
      </w:r>
      <w:r>
        <w:rPr>
          <w:rFonts w:hint="eastAsia" w:ascii="Times New Roman" w:eastAsia="仿宋_GB2312" w:cs="Times New Roman"/>
          <w:color w:val="646464"/>
          <w:spacing w:val="8"/>
          <w:sz w:val="28"/>
          <w:szCs w:val="28"/>
        </w:rPr>
        <w:t>一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切法律责任和费用。</w:t>
      </w:r>
    </w:p>
    <w:p w14:paraId="60A6867D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（六）其他</w:t>
      </w:r>
    </w:p>
    <w:p w14:paraId="49D7F44D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  <w:t>无。</w:t>
      </w:r>
    </w:p>
    <w:p w14:paraId="76493704">
      <w:pPr>
        <w:rPr>
          <w:rFonts w:hint="default" w:ascii="Times New Roman" w:eastAsia="仿宋_GB2312" w:cs="Times New Roman"/>
          <w:color w:val="151515"/>
          <w:spacing w:val="-1"/>
          <w:sz w:val="28"/>
          <w:szCs w:val="28"/>
        </w:rPr>
      </w:pPr>
      <w:r>
        <w:rPr>
          <w:rFonts w:hint="default" w:ascii="Times New Roman" w:eastAsia="仿宋_GB2312" w:cs="Times New Roman"/>
          <w:color w:val="151515"/>
          <w:spacing w:val="-1"/>
          <w:sz w:val="28"/>
          <w:szCs w:val="28"/>
        </w:rPr>
        <w:br w:type="page"/>
      </w:r>
    </w:p>
    <w:p w14:paraId="635C45E9">
      <w:pPr>
        <w:pStyle w:val="3"/>
        <w:topLinePunct/>
        <w:autoSpaceDE/>
        <w:autoSpaceDN/>
        <w:spacing w:beforeLines="0" w:afterLines="0"/>
        <w:ind w:left="395" w:right="420"/>
        <w:rPr>
          <w:rFonts w:hint="default" w:ascii="Times New Roman" w:cs="Times New Roman"/>
          <w:b w:val="0"/>
          <w:bCs w:val="0"/>
          <w:sz w:val="23"/>
          <w:szCs w:val="23"/>
        </w:rPr>
      </w:pPr>
      <w:r>
        <w:rPr>
          <w:rFonts w:hint="eastAsia" w:ascii="Times New Roman" w:eastAsia="方正小标宋简体" w:cs="Times New Roman"/>
          <w:b w:val="0"/>
          <w:bCs w:val="0"/>
          <w:color w:val="1C1C1C"/>
          <w:sz w:val="44"/>
          <w:szCs w:val="44"/>
        </w:rPr>
        <w:t>第三</w:t>
      </w:r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</w:rPr>
        <w:t>部分</w:t>
      </w:r>
      <w:r>
        <w:rPr>
          <w:rFonts w:hint="default" w:ascii="Times New Roman" w:eastAsia="方正小标宋简体" w:cs="Times New Roman"/>
          <w:b w:val="0"/>
          <w:bCs w:val="0"/>
          <w:color w:val="000000"/>
          <w:sz w:val="44"/>
          <w:szCs w:val="44"/>
        </w:rPr>
        <w:t xml:space="preserve">  </w:t>
      </w:r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</w:rPr>
        <w:t>报价文件（报价方使用）</w:t>
      </w:r>
    </w:p>
    <w:p w14:paraId="22B3A620">
      <w:pPr>
        <w:pStyle w:val="9"/>
        <w:tabs>
          <w:tab w:val="left" w:pos="3048"/>
          <w:tab w:val="left" w:pos="4940"/>
        </w:tabs>
        <w:wordWrap w:val="0"/>
        <w:topLinePunct/>
        <w:autoSpaceDE/>
        <w:autoSpaceDN/>
        <w:spacing w:before="205" w:beforeLines="0" w:afterLines="0" w:line="1120" w:lineRule="atLeast"/>
        <w:jc w:val="center"/>
        <w:rPr>
          <w:rFonts w:hint="default" w:ascii="方正小标宋简体" w:eastAsia="方正小标宋简体" w:cs="Times New Roman"/>
          <w:color w:val="080808"/>
          <w:spacing w:val="-17"/>
          <w:sz w:val="46"/>
          <w:szCs w:val="46"/>
        </w:rPr>
      </w:pPr>
      <w:r>
        <w:rPr>
          <w:rFonts w:hint="eastAsia" w:ascii="方正小标宋简体" w:eastAsia="方正小标宋简体" w:cs="Times New Roman"/>
          <w:color w:val="080808"/>
          <w:sz w:val="46"/>
          <w:szCs w:val="46"/>
          <w:u w:val="thick" w:color="000000"/>
        </w:rPr>
        <w:t xml:space="preserve"> </w:t>
      </w:r>
      <w:r>
        <w:rPr>
          <w:rFonts w:hint="eastAsia" w:ascii="方正小标宋简体" w:eastAsia="方正小标宋简体" w:cs="Times New Roman"/>
          <w:i/>
          <w:color w:val="080808"/>
          <w:w w:val="90"/>
          <w:sz w:val="46"/>
          <w:szCs w:val="46"/>
          <w:u w:val="thick" w:color="000000"/>
        </w:rPr>
        <w:t>（项目名称）</w:t>
      </w:r>
      <w:r>
        <w:rPr>
          <w:rFonts w:hint="eastAsia" w:ascii="方正小标宋简体" w:eastAsia="方正小标宋简体" w:cs="Times New Roman"/>
          <w:color w:val="080808"/>
          <w:w w:val="90"/>
          <w:sz w:val="46"/>
          <w:szCs w:val="46"/>
          <w:u w:val="thick" w:color="000000"/>
        </w:rPr>
        <w:t xml:space="preserve"> </w:t>
      </w:r>
      <w:r>
        <w:rPr>
          <w:rFonts w:hint="eastAsia" w:ascii="方正小标宋简体" w:eastAsia="方正小标宋简体" w:cs="Times New Roman"/>
          <w:color w:val="080808"/>
          <w:sz w:val="46"/>
          <w:szCs w:val="46"/>
        </w:rPr>
        <w:t>项</w:t>
      </w:r>
      <w:r>
        <w:rPr>
          <w:rFonts w:hint="eastAsia" w:ascii="方正小标宋简体" w:eastAsia="方正小标宋简体" w:cs="Times New Roman"/>
          <w:color w:val="080808"/>
          <w:spacing w:val="-17"/>
          <w:sz w:val="46"/>
          <w:szCs w:val="46"/>
        </w:rPr>
        <w:t>目</w:t>
      </w:r>
    </w:p>
    <w:p w14:paraId="1B426210">
      <w:pPr>
        <w:pStyle w:val="9"/>
        <w:tabs>
          <w:tab w:val="left" w:pos="3048"/>
          <w:tab w:val="left" w:pos="4940"/>
        </w:tabs>
        <w:wordWrap w:val="0"/>
        <w:topLinePunct/>
        <w:autoSpaceDE/>
        <w:autoSpaceDN/>
        <w:spacing w:before="205" w:beforeLines="0" w:afterLines="0" w:line="1120" w:lineRule="atLeast"/>
        <w:jc w:val="center"/>
        <w:rPr>
          <w:rFonts w:hint="default" w:ascii="方正小标宋简体" w:eastAsia="方正小标宋简体" w:cs="Times New Roman"/>
          <w:color w:val="080808"/>
          <w:sz w:val="46"/>
          <w:szCs w:val="46"/>
        </w:rPr>
      </w:pPr>
      <w:r>
        <w:rPr>
          <w:rFonts w:hint="eastAsia" w:ascii="方正小标宋简体" w:eastAsia="方正小标宋简体" w:cs="Times New Roman"/>
          <w:color w:val="080808"/>
          <w:sz w:val="46"/>
          <w:szCs w:val="46"/>
        </w:rPr>
        <w:t>报价单</w:t>
      </w:r>
    </w:p>
    <w:p w14:paraId="1BEA59E5">
      <w:pPr>
        <w:pStyle w:val="9"/>
        <w:wordWrap w:val="0"/>
        <w:topLinePunct/>
        <w:autoSpaceDE/>
        <w:autoSpaceDN/>
        <w:spacing w:before="11" w:beforeLines="0" w:afterLines="0"/>
        <w:rPr>
          <w:rFonts w:hint="default" w:ascii="Times New Roman" w:cs="Times New Roman"/>
          <w:sz w:val="28"/>
          <w:szCs w:val="28"/>
        </w:rPr>
      </w:pPr>
    </w:p>
    <w:p w14:paraId="59F9DB21">
      <w:pPr>
        <w:pStyle w:val="9"/>
        <w:wordWrap w:val="0"/>
        <w:topLinePunct/>
        <w:autoSpaceDE/>
        <w:autoSpaceDN/>
        <w:spacing w:before="68" w:beforeLines="0" w:after="6" w:afterLines="0"/>
        <w:jc w:val="right"/>
        <w:rPr>
          <w:rFonts w:hint="default" w:hAnsi="宋体" w:cs="Times New Roman"/>
          <w:color w:val="151515"/>
          <w:spacing w:val="15"/>
          <w:sz w:val="21"/>
          <w:szCs w:val="21"/>
        </w:rPr>
      </w:pPr>
      <w:r>
        <w:rPr>
          <w:rFonts w:hint="eastAsia" w:hAnsi="宋体" w:cs="Times New Roman"/>
          <w:color w:val="151515"/>
          <w:spacing w:val="15"/>
          <w:sz w:val="21"/>
          <w:szCs w:val="21"/>
        </w:rPr>
        <w:t xml:space="preserve">单价/元  </w:t>
      </w:r>
    </w:p>
    <w:tbl>
      <w:tblPr>
        <w:tblStyle w:val="20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0"/>
        <w:gridCol w:w="854"/>
        <w:gridCol w:w="1396"/>
        <w:gridCol w:w="1830"/>
        <w:gridCol w:w="2113"/>
      </w:tblGrid>
      <w:tr w14:paraId="3C92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BB3D14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序号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29B5D55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名称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1DF9381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w w:val="105"/>
                <w:sz w:val="21"/>
                <w:szCs w:val="21"/>
              </w:rPr>
              <w:t>计</w:t>
            </w:r>
            <w:r>
              <w:rPr>
                <w:rFonts w:hint="eastAsia" w:ascii="Times New Roman" w:cs="Times New Roman"/>
                <w:color w:val="494949"/>
                <w:w w:val="105"/>
                <w:sz w:val="21"/>
                <w:szCs w:val="21"/>
              </w:rPr>
              <w:t>量</w:t>
            </w: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单位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DBE5F85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494949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数</w:t>
            </w:r>
            <w:r>
              <w:rPr>
                <w:rFonts w:hint="eastAsia" w:ascii="Times New Roman" w:cs="Times New Roman"/>
                <w:color w:val="494949"/>
                <w:w w:val="105"/>
                <w:sz w:val="21"/>
                <w:szCs w:val="21"/>
              </w:rPr>
              <w:t>量</w:t>
            </w: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C244E3B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1A1A1A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sz w:val="21"/>
                <w:szCs w:val="21"/>
              </w:rPr>
              <w:t>（含税）金额</w:t>
            </w:r>
          </w:p>
        </w:tc>
      </w:tr>
      <w:tr w14:paraId="61E3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A1246B4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1A1A1A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1A1A1A"/>
                <w:sz w:val="21"/>
                <w:szCs w:val="21"/>
              </w:rPr>
              <w:t>1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52E0EB9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F6EDB31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B09F5C1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9E1C130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2214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CB32799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080808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80808"/>
                <w:sz w:val="21"/>
                <w:szCs w:val="21"/>
              </w:rPr>
              <w:t>2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8C46835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37482D9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D7F30D2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79E5D6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7239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147AFAF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......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B9B4A83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2204FCF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FC49F8F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157894A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127F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8EE3CC0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合计</w:t>
            </w:r>
          </w:p>
        </w:tc>
        <w:tc>
          <w:tcPr>
            <w:tcW w:w="74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9DCFA05">
            <w:pPr>
              <w:pStyle w:val="50"/>
              <w:tabs>
                <w:tab w:val="left" w:pos="4065"/>
              </w:tabs>
              <w:topLinePunct/>
              <w:autoSpaceDE/>
              <w:autoSpaceDN/>
              <w:spacing w:beforeLines="0" w:afterLines="0" w:line="480" w:lineRule="exact"/>
              <w:jc w:val="both"/>
              <w:rPr>
                <w:rFonts w:hint="default" w:ascii="Times New Roman" w:cs="Times New Roman"/>
                <w:color w:val="080808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sz w:val="21"/>
                <w:szCs w:val="21"/>
              </w:rPr>
              <w:t>报价总价（人民币大写）</w:t>
            </w:r>
            <w:r>
              <w:rPr>
                <w:rFonts w:hint="eastAsia" w:ascii="Times New Roman" w:cs="Times New Roman"/>
                <w:color w:val="080808"/>
                <w:w w:val="85"/>
                <w:sz w:val="21"/>
                <w:szCs w:val="21"/>
              </w:rPr>
              <w:t>：</w:t>
            </w:r>
            <w:r>
              <w:rPr>
                <w:rFonts w:hint="default" w:ascii="Times New Roman" w:cs="Times New Roman"/>
                <w:color w:val="080808"/>
                <w:w w:val="85"/>
                <w:sz w:val="21"/>
                <w:szCs w:val="21"/>
              </w:rPr>
              <w:tab/>
            </w:r>
            <w:r>
              <w:rPr>
                <w:rFonts w:hint="eastAsia" w:ascii="Times New Roman" w:cs="Times New Roman"/>
                <w:color w:val="2D2D2D"/>
                <w:spacing w:val="18"/>
                <w:sz w:val="21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80808"/>
                <w:sz w:val="21"/>
                <w:szCs w:val="21"/>
              </w:rPr>
              <w:t>小</w:t>
            </w:r>
            <w:r>
              <w:rPr>
                <w:rFonts w:hint="eastAsia" w:ascii="Times New Roman" w:cs="Times New Roman"/>
                <w:color w:val="2D2D2D"/>
                <w:sz w:val="21"/>
                <w:szCs w:val="21"/>
              </w:rPr>
              <w:t>写）</w:t>
            </w:r>
            <w:r>
              <w:rPr>
                <w:rFonts w:hint="default" w:ascii="Times New Roman" w:cs="Times New Roman"/>
                <w:color w:val="2D2D2D"/>
                <w:sz w:val="21"/>
                <w:szCs w:val="21"/>
              </w:rPr>
              <w:t>¥</w:t>
            </w:r>
            <w:r>
              <w:rPr>
                <w:rFonts w:hint="default" w:ascii="Times New Roman" w:cs="Times New Roman"/>
                <w:color w:val="080808"/>
                <w:sz w:val="21"/>
                <w:szCs w:val="21"/>
              </w:rPr>
              <w:t>:</w:t>
            </w:r>
          </w:p>
        </w:tc>
      </w:tr>
      <w:tr w14:paraId="7288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606566E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仿宋_GB2312" w:eastAsia="仿宋_GB2312" w:cs="Times New Roman"/>
                <w:color w:val="1A1A1A"/>
                <w:w w:val="105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1A1A1A"/>
                <w:w w:val="105"/>
                <w:sz w:val="21"/>
                <w:szCs w:val="21"/>
              </w:rPr>
              <w:t>采购需求响应</w:t>
            </w:r>
          </w:p>
        </w:tc>
        <w:tc>
          <w:tcPr>
            <w:tcW w:w="6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7B47D4F">
            <w:pPr>
              <w:pStyle w:val="50"/>
              <w:topLinePunct/>
              <w:autoSpaceDE/>
              <w:autoSpaceDN/>
              <w:spacing w:beforeLines="0" w:afterLines="0" w:line="480" w:lineRule="exact"/>
              <w:jc w:val="both"/>
              <w:rPr>
                <w:rFonts w:hint="default" w:ascii="仿宋_GB2312" w:eastAsia="仿宋_GB2312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2D2D2D"/>
                <w:w w:val="105"/>
                <w:sz w:val="21"/>
                <w:szCs w:val="21"/>
              </w:rPr>
              <w:t>承诺满足询价文件全部技术与商务需求。</w:t>
            </w:r>
          </w:p>
        </w:tc>
      </w:tr>
    </w:tbl>
    <w:p w14:paraId="58B7C15C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sz w:val="22"/>
          <w:szCs w:val="22"/>
        </w:rPr>
      </w:pPr>
    </w:p>
    <w:p w14:paraId="0B87243D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sz w:val="22"/>
          <w:szCs w:val="22"/>
        </w:rPr>
      </w:pPr>
    </w:p>
    <w:p w14:paraId="5F5B442F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eastAsia" w:ascii="Times New Roman" w:cs="Times New Roman"/>
          <w:color w:val="1A1A1A"/>
          <w:sz w:val="21"/>
          <w:szCs w:val="21"/>
        </w:rPr>
        <w:t>报价人名称：</w:t>
      </w:r>
    </w:p>
    <w:p w14:paraId="7CE6BE7D">
      <w:pPr>
        <w:pStyle w:val="9"/>
        <w:wordWrap w:val="0"/>
        <w:topLinePunct/>
        <w:autoSpaceDE/>
        <w:autoSpaceDN/>
        <w:spacing w:beforeLines="0" w:afterLines="0"/>
        <w:ind w:firstLine="220" w:firstLineChars="100"/>
        <w:rPr>
          <w:rFonts w:hint="default" w:ascii="Times New Roman" w:cs="Times New Roman"/>
          <w:color w:val="1A1A1A"/>
          <w:w w:val="105"/>
          <w:sz w:val="21"/>
          <w:szCs w:val="21"/>
        </w:rPr>
      </w:pPr>
      <w:r>
        <w:rPr>
          <w:rFonts w:hint="eastAsia" w:ascii="Times New Roman" w:cs="Times New Roman"/>
          <w:color w:val="1A1A1A"/>
          <w:w w:val="105"/>
          <w:sz w:val="21"/>
          <w:szCs w:val="21"/>
        </w:rPr>
        <w:t>（盖</w:t>
      </w:r>
      <w:r>
        <w:rPr>
          <w:rFonts w:hint="eastAsia" w:ascii="Times New Roman" w:cs="Times New Roman"/>
          <w:color w:val="494949"/>
          <w:spacing w:val="6"/>
          <w:w w:val="105"/>
          <w:sz w:val="21"/>
          <w:szCs w:val="21"/>
        </w:rPr>
        <w:t>章</w:t>
      </w:r>
      <w:r>
        <w:rPr>
          <w:rFonts w:hint="eastAsia" w:ascii="Times New Roman" w:cs="Times New Roman"/>
          <w:color w:val="1A1A1A"/>
          <w:w w:val="105"/>
          <w:sz w:val="21"/>
          <w:szCs w:val="21"/>
        </w:rPr>
        <w:t>）</w:t>
      </w:r>
      <w:r>
        <w:rPr>
          <w:rFonts w:hint="default" w:ascii="Times New Roman" w:cs="Times New Roman"/>
          <w:color w:val="1A1A1A"/>
          <w:w w:val="105"/>
          <w:sz w:val="21"/>
          <w:szCs w:val="21"/>
        </w:rPr>
        <w:t xml:space="preserve">      </w:t>
      </w:r>
      <w:r>
        <w:rPr>
          <w:rFonts w:hint="default" w:ascii="Times New Roman" w:cs="Times New Roman"/>
          <w:sz w:val="21"/>
          <w:szCs w:val="21"/>
        </w:rPr>
        <mc:AlternateContent>
          <mc:Choice Requires="wpg">
            <w:drawing>
              <wp:inline distT="0" distB="0" distL="114300" distR="114300">
                <wp:extent cx="4145280" cy="1270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145280" cy="12700"/>
                          <a:chOff x="0" y="8"/>
                          <a:chExt cx="6528" cy="20"/>
                        </a:xfrm>
                      </wpg:grpSpPr>
                      <wps:wsp>
                        <wps:cNvPr id="12" name="任意多边形 10"/>
                        <wps:cNvSpPr/>
                        <wps:spPr>
                          <a:xfrm>
                            <a:off x="0" y="8"/>
                            <a:ext cx="652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28" h="20">
                                <a:moveTo>
                                  <a:pt x="0" y="0"/>
                                </a:moveTo>
                                <a:lnTo>
                                  <a:pt x="6528" y="0"/>
                                </a:lnTo>
                              </a:path>
                            </a:pathLst>
                          </a:custGeom>
                          <a:noFill/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326.4pt;" coordorigin="0,8" coordsize="6528,20" o:gfxdata="UEsDBAoAAAAAAIdO4kAAAAAAAAAAAAAAAAAEAAAAZHJzL1BLAwQUAAAACACHTuJAcatPMtQAAAAD&#10;AQAADwAAAGRycy9kb3ducmV2LnhtbE2PQUvDQBCF74L/YZmCN7tJpEViNqUU9VQEW0G8TbPTJDQ7&#10;G7LbpP33jl708mB4w3vfK1YX16mRhtB6NpDOE1DElbct1wY+9i/3j6BCRLbYeSYDVwqwKm9vCsyt&#10;n/idxl2slYRwyNFAE2Ofax2qhhyGue+JxTv6wWGUc6i1HXCScNfpLEmW2mHL0tBgT5uGqtPu7Ay8&#10;TjitH9LncXs6bq5f+8Xb5zYlY+5mafIEKtIl/j3DD76gQylMB39mG1RnQIbEXxVvuchkxsFAloAu&#10;C/2fvfwGUEsDBBQAAAAIAIdO4kA9lEgPngIAANwFAAAOAAAAZHJzL2Uyb0RvYy54bWylVM1uEzEQ&#10;viPxDpbvZLNRCdWqmx5Im0sFFS0P4Hq96xX+k+1kk3sP3ODMEfESqIKnocBjMLZ3kyiAVEEO0azn&#10;x99834xPTtdSoBWzrtWqxPlojBFTVFetakr8+vr8yTFGzhNVEaEVK/GGOXw6e/zopDMFm2iuRcUs&#10;giLKFZ0pMffeFFnmKGeSuJE2TIGz1lYSD5+2ySpLOqguRTYZj6dZp21lrKbMOTidJyfuK9qHFNR1&#10;3VI213QpmfKpqmWCeGjJ8dY4PIto65pR/7KuHfNIlBg69fEfLgH7JvxnsxNSNJYY3tIeAnkIhIOe&#10;JGkVXLotNSeeoKVtfyslW2q107UfUS2z1EhkBLrIxwfcLKxemthLU3SN2ZIOQh2w/s9l6YvVpUVt&#10;BZNwhJEiEhT/cXd7//4tggNgpzNNAUELa67MpU0tgnmh6RuHlH6lgdI8BGaHkeG72aWtaytDOvSM&#10;1lGAzVYAtvaIwuFRfvR0cgzaUPDlk2fjXiDKQcVd1nGSjfKzPm8KWSlpEjMyUqTrIqgtiM7AyLod&#10;j+7/eLzixLAojwsUDTxOBh6/3d19v313/+nDz6+f7798RHnEFkBAdGAz0usK1xP7R4b6XgeG/top&#10;KejS+QXTkWSyunA+zXY1WIQPFl2rwTTEh+MgTDBRV+J0BS8xcBnOpV6xax0j/E6DgeedV6j9qFRl&#10;kBgESW4wwj0wLsmId4O9D17p81aIiF6ogCgfT6dBXwLPTQ1rDqY0MLJONRGh06KtQk4A6Wxz81xY&#10;tCJh5eMvjid49sOMdX5OHE9x0ZWmijNSnakK+Y2BXVDwBuKAQbIKI8HgyQxWBOdJKx4SGZuPCzJo&#10;HWbgRlcbGJmlsW3D95Yojmi/TrD0kan+gQqvyv53jNo9yr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atPMtQAAAADAQAADwAAAAAAAAABACAAAAAiAAAAZHJzL2Rvd25yZXYueG1sUEsBAhQAFAAA&#10;AAgAh07iQD2USA+eAgAA3AUAAA4AAAAAAAAAAQAgAAAAIwEAAGRycy9lMm9Eb2MueG1sUEsFBgAA&#10;AAAGAAYAWQEAADMGAAAAAA==&#10;">
                <o:lock v:ext="edit" rotation="t" aspectratio="f"/>
                <v:shape id="任意多边形 10" o:spid="_x0000_s1026" o:spt="100" style="position:absolute;left:0;top:8;height:20;width:6528;" filled="f" stroked="t" coordsize="6528,20" o:gfxdata="UEsDBAoAAAAAAIdO4kAAAAAAAAAAAAAAAAAEAAAAZHJzL1BLAwQUAAAACACHTuJAfB91Pr4AAADb&#10;AAAADwAAAGRycy9kb3ducmV2LnhtbEWP3WrCQBCF7wt9h2UK3pmNgramriKKoohSf+j1kJ0mqdnZ&#10;kF0TfXu3IPRuhnPON2fG05spRUO1Kywr6EUxCOLU6oIzBefTsvsBwnlkjaVlUnAnB9PJ68sYE21b&#10;PlBz9JkIEHYJKsi9rxIpXZqTQRfZijhoP7Y26MNaZ1LX2Aa4KWU/jofSYMHhQo4VzXNKL8erCZRm&#10;M1jsfvVI8hxnq/1X+779zpTqvPXiTxCebv7f/Eyvdajfh79fwgBy8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91Pr4A&#10;AADbAAAADwAAAAAAAAABACAAAAAiAAAAZHJzL2Rvd25yZXYueG1sUEsBAhQAFAAAAAgAh07iQDMv&#10;BZ47AAAAOQAAABAAAAAAAAAAAQAgAAAADQEAAGRycy9zaGFwZXhtbC54bWxQSwUGAAAAAAYABgBb&#10;AQAAtwMAAAAA&#10;" path="m0,0l6528,0e">
                  <v:fill on="f" focussize="0,0"/>
                  <v:stroke weight="0.8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cs="Times New Roman"/>
          <w:color w:val="1A1A1A"/>
          <w:w w:val="105"/>
          <w:sz w:val="21"/>
          <w:szCs w:val="21"/>
        </w:rPr>
        <w:t xml:space="preserve">      </w:t>
      </w:r>
    </w:p>
    <w:p w14:paraId="605DC209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sz w:val="21"/>
          <w:szCs w:val="21"/>
        </w:rPr>
      </w:pPr>
    </w:p>
    <w:p w14:paraId="72754852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1"/>
          <w:szCs w:val="21"/>
        </w:rPr>
      </w:pPr>
      <w:r>
        <w:rPr>
          <w:rFonts w:hint="eastAsia" w:ascii="Times New Roman" w:cs="Times New Roman"/>
          <w:color w:val="2D2D2D"/>
          <w:sz w:val="21"/>
          <w:szCs w:val="21"/>
        </w:rPr>
        <w:t>法定代表人或其</w:t>
      </w:r>
    </w:p>
    <w:p w14:paraId="08432267">
      <w:pPr>
        <w:pStyle w:val="9"/>
        <w:wordWrap w:val="0"/>
        <w:topLinePunct/>
        <w:autoSpaceDE/>
        <w:autoSpaceDN/>
        <w:spacing w:beforeLines="0" w:afterLines="0"/>
        <w:ind w:firstLine="210" w:firstLineChars="100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eastAsia" w:ascii="Times New Roman" w:cs="Times New Roman"/>
          <w:color w:val="2D2D2D"/>
          <w:sz w:val="21"/>
          <w:szCs w:val="21"/>
        </w:rPr>
        <w:t>授</w:t>
      </w:r>
      <w:r>
        <w:rPr>
          <w:rFonts w:hint="eastAsia" w:ascii="Times New Roman" w:cs="Times New Roman"/>
          <w:color w:val="1A1A1A"/>
          <w:sz w:val="21"/>
          <w:szCs w:val="21"/>
        </w:rPr>
        <w:t>权代表：</w:t>
      </w:r>
    </w:p>
    <w:p w14:paraId="1BA98634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default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311785</wp:posOffset>
                </wp:positionV>
                <wp:extent cx="4145280" cy="12700"/>
                <wp:effectExtent l="0" t="0" r="0" b="0"/>
                <wp:wrapTopAndBottom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528" h="20">
                              <a:moveTo>
                                <a:pt x="0" y="0"/>
                              </a:moveTo>
                              <a:lnTo>
                                <a:pt x="6528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7.45pt;margin-top:24.55pt;height:1pt;width:326.4pt;mso-position-horizontal-relative:page;mso-wrap-distance-bottom:0pt;mso-wrap-distance-top:0pt;z-index:251661312;mso-width-relative:page;mso-height-relative:page;" filled="f" stroked="t" coordsize="6528,20" o:allowincell="f" o:gfxdata="UEsDBAoAAAAAAIdO4kAAAAAAAAAAAAAAAAAEAAAAZHJzL1BLAwQUAAAACACHTuJA3hTu8dgAAAAJ&#10;AQAADwAAAGRycy9kb3ducmV2LnhtbE2PwU7DMAxA70j8Q2QkbiwN2+hamk5oCCQ0gWAgzllj2kLj&#10;VE3Wjr/HnOBo+en5uVgfXSdGHELrSYOaJSCQKm9bqjW8vd5drECEaMiazhNq+MYA6/L0pDC59RO9&#10;4LiLtWAJhdxoaGLscylD1aAzYeZ7JN59+MGZyONQSzuYieWuk5dJciWdaYkvNKbHTYPV1+7g2DI+&#10;LG8fP20maWNu7p+ep3T7Xmt9fqaSaxARj/EPht98ToeSm/b+QDaITsN8vsgY1bDIFAgGslWagthr&#10;WCoFsizk/w/KH1BLAwQUAAAACACHTuJAb/qV5jMCAACOBAAADgAAAGRycy9lMm9Eb2MueG1srVTL&#10;jtMwFN0j8Q+W9zRJNZRR1XQWlGGDYKQZPsC1ncSSX/J1m3bPnj1LxE+gEXzNDOIzuHb6omxmQRfp&#10;se/Nuee+MrvaGE3WMoBytqbVqKREWu6Esm1NP95dv7ikBCKzgmlnZU23EujV/PmzWe+ncuw6p4UM&#10;BEksTHtf0y5GPy0K4J00DEbOS4vGxgXDIh5DW4jAemQ3uhiX5aToXRA+OC4B8HYxGOmOMTyF0DWN&#10;4nLh+MpIGwfWIDWLmBJ0ygOdZ7VNI3n80DQgI9E1xUxjfmIQxMv0LOYzNm0D853iOwnsKRLOcjJM&#10;WQx6oFqwyMgqqH+ojOLBgWviiDtTDInkimAWVXlWm9uOeZlzwVKDPxQd/h8tf7++CUQJnARKLDPY&#10;8If7+1+fPj9++/L75/fHH19JlYrUe5ii762/CbsTIEwZb5pg0j/mQja5sNtDYeUmEo6XF9XFy/El&#10;1pyjrRq/KnPhi+PLfAXxrXSZiK3fQRz6IvaIdXvEN3YPPYvpOgVPkPQ1nWAYSrqajsvcDuPW8s5l&#10;j3imDqMfrdqeeg0s+zTQcTAjSHHmsx3IsRGfirfuWmmd1WubFFXlZIKSOMNVaXBEERqP5QbbZoXg&#10;tBLpnSQSQrt8rQNZszSu+ZeKjzH+cvMB4oJBN/hl0zDInWTijRUkbj020uL+0qTBSEGJlrjuCWVx&#10;kSn9FE8MrS0qSP0fOp7Q0oktjs3KB9V2uFN5RLIPjmnWu1uptAen58x0/Iz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eFO7x2AAAAAkBAAAPAAAAAAAAAAEAIAAAACIAAABkcnMvZG93bnJldi54&#10;bWxQSwECFAAUAAAACACHTuJAb/qV5jMCAACOBAAADgAAAAAAAAABACAAAAAnAQAAZHJzL2Uyb0Rv&#10;Yy54bWxQSwUGAAAAAAYABgBZAQAAzAUAAAAA&#10;" path="m0,0l6528,0e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Times New Roman" w:cs="Times New Roman"/>
          <w:color w:val="1A1A1A"/>
          <w:sz w:val="21"/>
          <w:szCs w:val="21"/>
        </w:rPr>
        <w:t>（签字或盖章）</w:t>
      </w:r>
    </w:p>
    <w:p w14:paraId="3A46A16A">
      <w:pPr>
        <w:pStyle w:val="9"/>
        <w:wordWrap w:val="0"/>
        <w:topLinePunct/>
        <w:autoSpaceDE/>
        <w:autoSpaceDN/>
        <w:spacing w:before="7" w:beforeLines="0" w:afterLines="0"/>
        <w:rPr>
          <w:rFonts w:hint="default" w:ascii="Times New Roman" w:cs="Times New Roman"/>
          <w:sz w:val="26"/>
          <w:szCs w:val="26"/>
        </w:rPr>
      </w:pPr>
    </w:p>
    <w:p w14:paraId="58015477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ind w:firstLine="220" w:firstLineChars="100"/>
        <w:jc w:val="right"/>
        <w:rPr>
          <w:rFonts w:hint="default" w:ascii="Times New Roman" w:cs="Times New Roman"/>
          <w:color w:val="2D2D2D"/>
          <w:sz w:val="22"/>
          <w:szCs w:val="22"/>
        </w:rPr>
      </w:pPr>
      <w:r>
        <w:rPr>
          <w:rFonts w:hint="eastAsia" w:ascii="Times New Roman" w:cs="Times New Roman"/>
          <w:color w:val="1A1A1A"/>
          <w:sz w:val="22"/>
          <w:szCs w:val="22"/>
        </w:rPr>
        <w:t>报价日期：</w:t>
      </w:r>
      <w:r>
        <w:rPr>
          <w:rFonts w:hint="eastAsia" w:cs="Times New Roman"/>
          <w:color w:val="1A1A1A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cs="Times New Roman"/>
          <w:color w:val="2D2D2D"/>
          <w:sz w:val="22"/>
          <w:szCs w:val="22"/>
        </w:rPr>
        <w:t>年</w:t>
      </w:r>
      <w:r>
        <w:rPr>
          <w:rFonts w:hint="default" w:ascii="Times New Roman" w:cs="Times New Roman"/>
          <w:color w:val="2D2D2D"/>
          <w:sz w:val="22"/>
          <w:szCs w:val="22"/>
        </w:rPr>
        <w:t xml:space="preserve">      </w:t>
      </w:r>
      <w:r>
        <w:rPr>
          <w:rFonts w:hint="eastAsia" w:ascii="Times New Roman" w:cs="Times New Roman"/>
          <w:color w:val="2D2D2D"/>
          <w:sz w:val="22"/>
          <w:szCs w:val="22"/>
        </w:rPr>
        <w:t>月</w:t>
      </w:r>
      <w:r>
        <w:rPr>
          <w:rFonts w:hint="default" w:ascii="Times New Roman" w:cs="Times New Roman"/>
          <w:color w:val="2D2D2D"/>
          <w:sz w:val="22"/>
          <w:szCs w:val="22"/>
        </w:rPr>
        <w:t xml:space="preserve">     </w:t>
      </w:r>
      <w:r>
        <w:rPr>
          <w:rFonts w:hint="eastAsia" w:ascii="Times New Roman" w:cs="Times New Roman"/>
          <w:color w:val="2D2D2D"/>
          <w:sz w:val="22"/>
          <w:szCs w:val="22"/>
        </w:rPr>
        <w:t>日</w:t>
      </w:r>
    </w:p>
    <w:p w14:paraId="7D8B36B3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4273B32F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321FB588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2320DBDD">
      <w:pPr>
        <w:keepNext/>
        <w:keepLines/>
        <w:jc w:val="left"/>
        <w:outlineLvl w:val="3"/>
        <w:rPr>
          <w:rFonts w:eastAsia="黑体"/>
        </w:rPr>
      </w:pPr>
      <w:r>
        <w:rPr>
          <w:rFonts w:eastAsia="黑体"/>
        </w:rPr>
        <w:t>一、报价函</w:t>
      </w:r>
    </w:p>
    <w:p w14:paraId="74687795">
      <w:pPr>
        <w:spacing w:before="312" w:beforeLines="100"/>
        <w:jc w:val="center"/>
        <w:rPr>
          <w:rFonts w:eastAsia="Arial Unicode MS"/>
          <w:sz w:val="44"/>
          <w:szCs w:val="44"/>
        </w:rPr>
      </w:pPr>
      <w:r>
        <w:rPr>
          <w:rFonts w:eastAsia="Arial Unicode MS"/>
          <w:sz w:val="44"/>
          <w:szCs w:val="44"/>
        </w:rPr>
        <w:t>报价函</w:t>
      </w:r>
    </w:p>
    <w:p w14:paraId="18B3A5D1">
      <w:pPr>
        <w:spacing w:line="460" w:lineRule="exact"/>
      </w:pPr>
      <w:r>
        <w:rPr>
          <w:rFonts w:hint="eastAsia"/>
          <w:u w:val="single"/>
        </w:rPr>
        <w:t xml:space="preserve">        （采购单位名称）</w:t>
      </w:r>
      <w:r>
        <w:t>：</w:t>
      </w:r>
    </w:p>
    <w:p w14:paraId="1C213CD9">
      <w:pPr>
        <w:spacing w:line="460" w:lineRule="exact"/>
        <w:ind w:firstLine="560"/>
      </w:pPr>
      <w:r>
        <w:t>我方参加贵部组织的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（项目编号、项目名称）</w:t>
      </w:r>
      <w:r>
        <w:t>招标采购活动，并对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>（包号或货物名称）</w:t>
      </w:r>
      <w:r>
        <w:t>进行报价。</w:t>
      </w:r>
    </w:p>
    <w:p w14:paraId="2614BE9C">
      <w:pPr>
        <w:spacing w:line="460" w:lineRule="exact"/>
        <w:ind w:firstLine="560"/>
      </w:pPr>
      <w:r>
        <w:rPr>
          <w:rFonts w:hint="eastAsia"/>
        </w:rPr>
        <w:t>一、</w:t>
      </w:r>
      <w:r>
        <w:t>按照询价文件规定递交</w:t>
      </w:r>
      <w:r>
        <w:rPr>
          <w:lang w:val="zh-CN"/>
        </w:rPr>
        <w:t>报价文件正本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  <w:lang w:val="zh-CN"/>
        </w:rPr>
        <w:t xml:space="preserve">  </w:t>
      </w:r>
      <w:r>
        <w:rPr>
          <w:lang w:val="zh-CN"/>
        </w:rPr>
        <w:t>份和副本</w:t>
      </w:r>
      <w:r>
        <w:rPr>
          <w:u w:val="single"/>
          <w:lang w:val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lang w:val="zh-CN"/>
        </w:rPr>
        <w:t>份</w:t>
      </w:r>
      <w:r>
        <w:t>。</w:t>
      </w:r>
    </w:p>
    <w:p w14:paraId="15E4855D">
      <w:pPr>
        <w:spacing w:line="460" w:lineRule="exact"/>
        <w:ind w:firstLine="560"/>
      </w:pPr>
      <w:r>
        <w:rPr>
          <w:rFonts w:hint="eastAsia"/>
        </w:rPr>
        <w:t>二、</w:t>
      </w:r>
      <w:r>
        <w:rPr>
          <w:lang w:val="zh-CN"/>
        </w:rPr>
        <w:t>我方已完全理解询价文件的全部内容，自愿接受并执行询价文件的全部条款</w:t>
      </w:r>
      <w:r>
        <w:t>。</w:t>
      </w:r>
    </w:p>
    <w:p w14:paraId="0DB5921F">
      <w:pPr>
        <w:spacing w:line="460" w:lineRule="exact"/>
        <w:ind w:firstLine="560"/>
      </w:pPr>
      <w:r>
        <w:rPr>
          <w:rFonts w:hint="eastAsia"/>
        </w:rPr>
        <w:t>三、</w:t>
      </w:r>
      <w:r>
        <w:t>本报价文件</w:t>
      </w:r>
      <w:r>
        <w:rPr>
          <w:lang w:val="zh-CN"/>
        </w:rPr>
        <w:t>有效期自开标之日起</w:t>
      </w:r>
      <w:r>
        <w:rPr>
          <w:u w:val="single"/>
          <w:lang w:val="zh-CN"/>
        </w:rPr>
        <w:t xml:space="preserve">     </w:t>
      </w:r>
      <w:r>
        <w:rPr>
          <w:lang w:val="zh-CN"/>
        </w:rPr>
        <w:t>日内有效</w:t>
      </w:r>
      <w:r>
        <w:t>。</w:t>
      </w:r>
    </w:p>
    <w:p w14:paraId="390319E6">
      <w:pPr>
        <w:spacing w:line="460" w:lineRule="exact"/>
        <w:ind w:firstLine="560"/>
      </w:pPr>
      <w:r>
        <w:rPr>
          <w:rFonts w:hint="eastAsia"/>
        </w:rPr>
        <w:t>四、</w:t>
      </w:r>
      <w:r>
        <w:rPr>
          <w:lang w:val="zh-CN"/>
        </w:rPr>
        <w:t>我方在参与报价前已仔细研究了询价文件和所有相关资料</w:t>
      </w:r>
      <w:r>
        <w:rPr>
          <w:rFonts w:hint="eastAsia"/>
          <w:lang w:val="zh-CN"/>
        </w:rPr>
        <w:t>，同意询价文件的相关条款。</w:t>
      </w:r>
    </w:p>
    <w:p w14:paraId="10EF9AD7">
      <w:pPr>
        <w:spacing w:line="460" w:lineRule="exact"/>
        <w:ind w:firstLine="560"/>
      </w:pPr>
      <w:r>
        <w:rPr>
          <w:rFonts w:hint="eastAsia"/>
        </w:rPr>
        <w:t>五、</w:t>
      </w:r>
      <w:r>
        <w:t>我方声明报价文件及所提供的一切资料</w:t>
      </w:r>
      <w:r>
        <w:rPr>
          <w:rFonts w:hint="eastAsia"/>
        </w:rPr>
        <w:t>和承诺</w:t>
      </w:r>
      <w:r>
        <w:t>均真实有效。由于我方提供资料不实而造成的责任和后果由我方承担。我方同意按照贵部要求，提供与招标有关数据或信息。</w:t>
      </w:r>
      <w:r>
        <w:rPr>
          <w:rFonts w:hint="eastAsia"/>
        </w:rPr>
        <w:t>我方承诺完全按照报价书有关内容履约。</w:t>
      </w:r>
    </w:p>
    <w:p w14:paraId="1A8EEF57">
      <w:pPr>
        <w:spacing w:line="460" w:lineRule="exact"/>
        <w:ind w:firstLine="560"/>
      </w:pPr>
      <w:r>
        <w:rPr>
          <w:rFonts w:hint="eastAsia"/>
        </w:rPr>
        <w:t>六、</w:t>
      </w:r>
      <w:r>
        <w:t>我方承诺自愿遵守</w:t>
      </w:r>
      <w:r>
        <w:rPr>
          <w:rFonts w:hint="eastAsia"/>
        </w:rPr>
        <w:t>、</w:t>
      </w:r>
      <w:r>
        <w:t>执行军队采购管理法规制度及政策规定</w:t>
      </w:r>
      <w:r>
        <w:rPr>
          <w:rFonts w:hint="eastAsia"/>
        </w:rPr>
        <w:t>。</w:t>
      </w:r>
    </w:p>
    <w:p w14:paraId="258C6B19">
      <w:pPr>
        <w:spacing w:line="460" w:lineRule="exact"/>
        <w:ind w:firstLine="560"/>
      </w:pPr>
      <w:r>
        <w:rPr>
          <w:rFonts w:hint="eastAsia"/>
        </w:rPr>
        <w:t>七、</w:t>
      </w:r>
      <w:r>
        <w:t>联系方式</w:t>
      </w:r>
    </w:p>
    <w:p w14:paraId="1019660B">
      <w:pPr>
        <w:spacing w:line="460" w:lineRule="exact"/>
        <w:ind w:firstLine="560"/>
        <w:rPr>
          <w:u w:val="single"/>
        </w:rPr>
      </w:pPr>
      <w:r>
        <w:t>联系人：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</w:t>
      </w:r>
      <w:r>
        <w:t>电话：</w:t>
      </w:r>
      <w:r>
        <w:rPr>
          <w:rFonts w:hint="eastAsia"/>
          <w:u w:val="single"/>
        </w:rPr>
        <w:t xml:space="preserve">         </w:t>
      </w:r>
      <w:r>
        <w:t>传真：</w:t>
      </w:r>
      <w:r>
        <w:rPr>
          <w:rFonts w:hint="eastAsia"/>
          <w:u w:val="single"/>
        </w:rPr>
        <w:t xml:space="preserve">           </w:t>
      </w:r>
    </w:p>
    <w:p w14:paraId="593A46E2">
      <w:pPr>
        <w:spacing w:line="460" w:lineRule="exact"/>
        <w:ind w:firstLine="560"/>
      </w:pPr>
      <w:r>
        <w:t>地址：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</w:t>
      </w:r>
      <w:r>
        <w:t>邮政编码：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</w:p>
    <w:p w14:paraId="1ECF22CB">
      <w:pPr>
        <w:spacing w:line="460" w:lineRule="exact"/>
        <w:ind w:firstLine="560"/>
        <w:rPr>
          <w:u w:val="single"/>
        </w:rPr>
      </w:pPr>
      <w:r>
        <w:t>开户名称：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  </w:t>
      </w:r>
    </w:p>
    <w:p w14:paraId="273D2F6A">
      <w:pPr>
        <w:spacing w:line="460" w:lineRule="exact"/>
        <w:ind w:firstLine="560"/>
      </w:pPr>
      <w:r>
        <w:t>开户银行：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t xml:space="preserve">                     </w:t>
      </w:r>
    </w:p>
    <w:p w14:paraId="76F721FA">
      <w:pPr>
        <w:spacing w:line="460" w:lineRule="exact"/>
        <w:ind w:firstLine="560"/>
      </w:pPr>
      <w:r>
        <w:t>银行账号：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  <w:r>
        <w:t xml:space="preserve">                 </w:t>
      </w:r>
    </w:p>
    <w:p w14:paraId="31FF9DB4">
      <w:pPr>
        <w:ind w:firstLine="560"/>
      </w:pPr>
    </w:p>
    <w:p w14:paraId="3CD271CB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5E5D93CE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32B8536">
      <w:pPr>
        <w:keepNext/>
        <w:keepLines/>
        <w:ind w:firstLine="2380" w:firstLineChars="850"/>
        <w:jc w:val="left"/>
        <w:outlineLvl w:val="3"/>
        <w:rPr>
          <w:rFonts w:eastAsia="黑体"/>
          <w:lang w:val="zh-CN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</w:p>
    <w:p w14:paraId="5A8C4BE9">
      <w:pPr>
        <w:keepNext/>
        <w:keepLines/>
        <w:ind w:firstLine="560"/>
        <w:jc w:val="left"/>
        <w:outlineLvl w:val="3"/>
        <w:rPr>
          <w:rFonts w:eastAsia="黑体"/>
          <w:lang w:val="zh-CN"/>
        </w:rPr>
      </w:pPr>
      <w:r>
        <w:rPr>
          <w:rFonts w:eastAsia="黑体"/>
          <w:snapToGrid w:val="0"/>
          <w:szCs w:val="28"/>
          <w:lang w:val="zh-CN"/>
        </w:rPr>
        <w:br w:type="page"/>
      </w:r>
      <w:r>
        <w:rPr>
          <w:rFonts w:eastAsia="黑体"/>
        </w:rPr>
        <w:t>二、商务评审索引表</w:t>
      </w:r>
    </w:p>
    <w:p w14:paraId="78C978D5">
      <w:pPr>
        <w:spacing w:before="312" w:beforeLines="100"/>
        <w:jc w:val="center"/>
        <w:rPr>
          <w:rFonts w:eastAsia="Arial Unicode MS"/>
          <w:sz w:val="44"/>
          <w:szCs w:val="44"/>
        </w:rPr>
      </w:pPr>
      <w:r>
        <w:rPr>
          <w:rFonts w:hint="eastAsia" w:eastAsia="Arial Unicode MS"/>
          <w:sz w:val="44"/>
          <w:szCs w:val="44"/>
        </w:rPr>
        <w:t>商务评审索引偏离表</w:t>
      </w:r>
    </w:p>
    <w:p w14:paraId="2EBCD9A7">
      <w:pPr>
        <w:ind w:firstLine="560"/>
      </w:pPr>
      <w:r>
        <w:rPr>
          <w:rFonts w:hint="eastAsia"/>
        </w:rPr>
        <w:t>请报价人在报价书正文前制作索引表。</w:t>
      </w:r>
    </w:p>
    <w:tbl>
      <w:tblPr>
        <w:tblStyle w:val="20"/>
        <w:tblW w:w="8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0"/>
        <w:gridCol w:w="1787"/>
        <w:gridCol w:w="1533"/>
        <w:gridCol w:w="1639"/>
        <w:gridCol w:w="1750"/>
      </w:tblGrid>
      <w:tr w14:paraId="1E0A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83C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C1CA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评审项目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922A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商务评审要求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62280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商务参数响应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ED9D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指标值或评分项</w:t>
            </w:r>
          </w:p>
        </w:tc>
      </w:tr>
      <w:tr w14:paraId="2166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DA0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802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D1BAC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9386F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22D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A5DA5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报价文件位置页码</w:t>
            </w:r>
          </w:p>
        </w:tc>
      </w:tr>
      <w:tr w14:paraId="150D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EC0D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DE9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23F6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F8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D5B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F87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1FA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7D0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D682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3914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596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8C61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AE5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237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9E0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FCABC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0C9D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845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9D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811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3D7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A9A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C59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1C4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FD6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62F8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3B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C902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1E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4EBC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646D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0EA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A31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923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042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1156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031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AC4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CB8A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822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D2D7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05F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C3F1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DD9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项目2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A7DE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7EBF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654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8F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B4D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26A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A56FD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71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0C5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F599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57D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7EB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7654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F9A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22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CB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0CA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C2F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6CA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869F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C7B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EF1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616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F8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34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A51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C1A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ED9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4F0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A68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5A9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4AC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FB3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9FC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备注：报价人按照《商务评审标准表》编制此表。报价人填写指标值或评分项及其在报价文件位置页码，报价人不得虚报、瞒报、漏报或虚假承诺。</w:t>
            </w:r>
          </w:p>
        </w:tc>
      </w:tr>
    </w:tbl>
    <w:p w14:paraId="6299CA03">
      <w:pPr>
        <w:ind w:firstLine="560"/>
      </w:pPr>
      <w:r>
        <w:t>商务条款主要包括</w:t>
      </w:r>
      <w:r>
        <w:rPr>
          <w:b/>
          <w:bCs/>
        </w:rPr>
        <w:t>售后服务、专利权和保密要求、交货时间、地点与方式、付款及结算方式</w:t>
      </w:r>
      <w:r>
        <w:t>等。有偏离的要具体说明</w:t>
      </w:r>
      <w:r>
        <w:rPr>
          <w:rFonts w:hint="eastAsia"/>
        </w:rPr>
        <w:t>。有负偏离未如实注明的，将视为虚假报价。</w:t>
      </w:r>
    </w:p>
    <w:p w14:paraId="0572847C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3172B492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AAFFC0E">
      <w:pPr>
        <w:keepNext/>
        <w:keepLines/>
        <w:ind w:firstLine="2380" w:firstLineChars="850"/>
        <w:jc w:val="left"/>
        <w:outlineLvl w:val="3"/>
        <w:rPr>
          <w:rFonts w:eastAsia="黑体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  <w:r>
        <w:rPr>
          <w:rFonts w:eastAsia="黑体"/>
          <w:szCs w:val="28"/>
        </w:rPr>
        <w:br w:type="page"/>
      </w:r>
      <w:r>
        <w:rPr>
          <w:rFonts w:eastAsia="黑体"/>
        </w:rPr>
        <w:t>三、技术评审索引表</w:t>
      </w:r>
    </w:p>
    <w:p w14:paraId="371DE3B5">
      <w:pPr>
        <w:spacing w:before="312" w:beforeLines="100"/>
        <w:jc w:val="center"/>
        <w:rPr>
          <w:rFonts w:ascii="Arial Unicode MS" w:hAnsi="宋体" w:eastAsia="Arial Unicode MS"/>
          <w:sz w:val="44"/>
          <w:szCs w:val="36"/>
        </w:rPr>
      </w:pPr>
      <w:r>
        <w:rPr>
          <w:rFonts w:hint="eastAsia" w:eastAsia="Arial Unicode MS"/>
          <w:sz w:val="44"/>
          <w:szCs w:val="44"/>
        </w:rPr>
        <w:t>技术评审索引偏离表</w:t>
      </w:r>
    </w:p>
    <w:p w14:paraId="79177BEF">
      <w:pPr>
        <w:ind w:firstLine="560"/>
        <w:rPr>
          <w:rFonts w:ascii="楷体_GB2312" w:hAnsi="宋体" w:eastAsia="楷体_GB2312"/>
        </w:rPr>
      </w:pPr>
      <w:r>
        <w:rPr>
          <w:rFonts w:hint="eastAsia"/>
        </w:rPr>
        <w:t>请报价人在报价书正文前制作索引表。</w:t>
      </w:r>
    </w:p>
    <w:tbl>
      <w:tblPr>
        <w:tblStyle w:val="20"/>
        <w:tblW w:w="8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1"/>
        <w:gridCol w:w="1917"/>
        <w:gridCol w:w="1432"/>
        <w:gridCol w:w="978"/>
        <w:gridCol w:w="992"/>
        <w:gridCol w:w="1404"/>
      </w:tblGrid>
      <w:tr w14:paraId="79A4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4B92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6A9F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评审项目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8B65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技术评审要求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5A3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技术参数响应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36A2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指标值或评分项</w:t>
            </w:r>
          </w:p>
        </w:tc>
      </w:tr>
      <w:tr w14:paraId="4C25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861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44BC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530A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961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B9E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7FA5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96E2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报价文件位置页码</w:t>
            </w:r>
          </w:p>
        </w:tc>
      </w:tr>
      <w:tr w14:paraId="71FF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7E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C61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  计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EF8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085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0828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FE45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E4A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5F2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D00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F82E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484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28F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690C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C94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739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414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65A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13F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33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3F5D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3DA9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2B42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988A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8C2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1E5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CF9D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95F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18C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8A61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9EE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AB26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150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84E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D26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73C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FD1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1105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571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9A83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CE3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2BE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A4CE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6D2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F19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05C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C2D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5C9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8DE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C58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二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8ABB9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项目2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337B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391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337E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431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3828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3F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64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E444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75A8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17DC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E2D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777D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3B1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0A14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A2B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0E4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40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BF9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727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9C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1F5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246C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62A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6B82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869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47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25E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EEE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983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FC67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16B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46F6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357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420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53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86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AA5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D0BA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6C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备注：报价人按照《技术评审标准表》编制此表。报价人填写指标值或评分项及其在报价文件位置页码，报价人不得虚报、瞒报、漏报或虚假承诺。</w:t>
            </w:r>
          </w:p>
        </w:tc>
      </w:tr>
    </w:tbl>
    <w:p w14:paraId="521225AB">
      <w:pPr>
        <w:spacing w:line="400" w:lineRule="exact"/>
        <w:ind w:firstLine="561"/>
      </w:pPr>
      <w:r>
        <w:t>说明：报价方应对照询价文件技术要求，逐条如实填写所投产品的具体</w:t>
      </w:r>
      <w:r>
        <w:rPr>
          <w:rFonts w:hint="eastAsia"/>
        </w:rPr>
        <w:t>技术评审</w:t>
      </w:r>
      <w:r>
        <w:t>参数，注明无偏离、正偏离或负偏离，并在备注中注明偏离的具体内容。</w:t>
      </w:r>
      <w:r>
        <w:rPr>
          <w:b/>
          <w:bCs/>
        </w:rPr>
        <w:t>技术指标参数响应栏如果原文</w:t>
      </w:r>
      <w:r>
        <w:rPr>
          <w:rFonts w:hint="eastAsia"/>
          <w:b/>
          <w:bCs/>
        </w:rPr>
        <w:t>完全</w:t>
      </w:r>
      <w:r>
        <w:rPr>
          <w:b/>
          <w:bCs/>
        </w:rPr>
        <w:t>复制询价文件技术要求，</w:t>
      </w:r>
      <w:r>
        <w:rPr>
          <w:rFonts w:hint="eastAsia"/>
          <w:b/>
          <w:bCs/>
        </w:rPr>
        <w:t>作</w:t>
      </w:r>
      <w:r>
        <w:rPr>
          <w:b/>
          <w:bCs/>
        </w:rPr>
        <w:t>无效报价</w:t>
      </w:r>
      <w:r>
        <w:rPr>
          <w:rFonts w:hint="eastAsia"/>
          <w:b/>
          <w:bCs/>
        </w:rPr>
        <w:t>处理</w:t>
      </w:r>
      <w:r>
        <w:rPr>
          <w:b/>
          <w:bCs/>
        </w:rPr>
        <w:t>。</w:t>
      </w:r>
      <w:r>
        <w:rPr>
          <w:rFonts w:hint="eastAsia"/>
        </w:rPr>
        <w:t>有负偏离未如实注明的，将视为虚假报价。</w:t>
      </w:r>
    </w:p>
    <w:p w14:paraId="64BB99C6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71761064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784B1DFC">
      <w:pPr>
        <w:keepNext/>
        <w:keepLines/>
        <w:ind w:firstLine="2240" w:firstLineChars="800"/>
        <w:jc w:val="left"/>
        <w:outlineLvl w:val="3"/>
        <w:rPr>
          <w:rFonts w:ascii="宋体" w:hAnsi="宋体"/>
          <w:snapToGrid w:val="0"/>
          <w:szCs w:val="28"/>
          <w:lang w:val="zh-CN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  <w:r>
        <w:rPr>
          <w:rFonts w:eastAsia="黑体"/>
        </w:rPr>
        <w:br w:type="page"/>
      </w:r>
      <w:r>
        <w:rPr>
          <w:rFonts w:eastAsia="黑体"/>
          <w:lang w:val="zh-CN"/>
        </w:rPr>
        <w:t xml:space="preserve"> </w:t>
      </w:r>
      <w:r>
        <w:rPr>
          <w:rFonts w:eastAsia="黑体"/>
        </w:rPr>
        <w:t>四、</w:t>
      </w:r>
      <w:r>
        <w:rPr>
          <w:rFonts w:eastAsia="黑体"/>
          <w:lang w:val="zh-CN"/>
        </w:rPr>
        <w:t>交货清单</w:t>
      </w:r>
    </w:p>
    <w:p w14:paraId="06DD6B76">
      <w:pPr>
        <w:spacing w:before="312" w:beforeLines="100"/>
        <w:jc w:val="center"/>
        <w:rPr>
          <w:rFonts w:eastAsia="Arial Unicode MS"/>
          <w:sz w:val="44"/>
          <w:szCs w:val="44"/>
          <w:lang w:val="zh-CN"/>
        </w:rPr>
      </w:pPr>
      <w:r>
        <w:rPr>
          <w:rFonts w:eastAsia="Arial Unicode MS"/>
          <w:sz w:val="44"/>
          <w:szCs w:val="44"/>
          <w:lang w:val="zh-CN"/>
        </w:rPr>
        <w:t>交货清单</w:t>
      </w:r>
    </w:p>
    <w:p w14:paraId="53186AE4">
      <w:pPr>
        <w:rPr>
          <w:snapToGrid w:val="0"/>
          <w:szCs w:val="28"/>
          <w:lang w:val="zh-CN"/>
        </w:rPr>
      </w:pPr>
      <w:r>
        <w:rPr>
          <w:szCs w:val="28"/>
        </w:rPr>
        <w:t>项目名称：</w:t>
      </w:r>
      <w:r>
        <w:rPr>
          <w:szCs w:val="28"/>
          <w:u w:val="single"/>
        </w:rPr>
        <w:t xml:space="preserve">          </w:t>
      </w:r>
      <w:r>
        <w:rPr>
          <w:szCs w:val="28"/>
        </w:rPr>
        <w:t xml:space="preserve">    项目编号：</w:t>
      </w:r>
      <w:r>
        <w:rPr>
          <w:szCs w:val="28"/>
          <w:u w:val="single"/>
        </w:rPr>
        <w:t xml:space="preserve">            </w:t>
      </w:r>
      <w:r>
        <w:rPr>
          <w:szCs w:val="28"/>
        </w:rPr>
        <w:t xml:space="preserve">   包号：</w:t>
      </w:r>
      <w:r>
        <w:rPr>
          <w:szCs w:val="28"/>
          <w:u w:val="single"/>
        </w:rPr>
        <w:t xml:space="preserve">         </w:t>
      </w:r>
    </w:p>
    <w:tbl>
      <w:tblPr>
        <w:tblStyle w:val="20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87"/>
        <w:gridCol w:w="1170"/>
        <w:gridCol w:w="1872"/>
        <w:gridCol w:w="1069"/>
        <w:gridCol w:w="988"/>
        <w:gridCol w:w="1740"/>
      </w:tblGrid>
      <w:tr w14:paraId="01EE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08AD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545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174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185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0C7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2D2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B73E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原产地</w:t>
            </w:r>
          </w:p>
        </w:tc>
      </w:tr>
      <w:tr w14:paraId="489AD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DEDC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46D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365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457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780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931A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307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A20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88F7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859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8BEC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6C0B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144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7AA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65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5C8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B74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C75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760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C07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A0EE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6D57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032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E79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EB0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0E7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340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AAD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093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5D58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A4A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156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6B6E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D3E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E2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AB4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95A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E0F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B67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610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022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ED8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F46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0D3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AA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5F3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CD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A2B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53B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交货时间：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4F9C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65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交货地点：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39DB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876D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交货方式：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22C8DF13">
      <w:pPr>
        <w:ind w:firstLine="560"/>
      </w:pPr>
    </w:p>
    <w:p w14:paraId="29F8F554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7762AF3E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0D37252">
      <w:pPr>
        <w:ind w:firstLine="2240" w:firstLineChars="800"/>
        <w:rPr>
          <w:lang w:val="zh-CN"/>
        </w:rPr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6B46F9C0">
      <w:pPr>
        <w:keepNext/>
        <w:keepLines/>
        <w:ind w:firstLine="560"/>
        <w:jc w:val="left"/>
        <w:outlineLvl w:val="3"/>
        <w:rPr>
          <w:rFonts w:ascii="宋体" w:hAnsi="宋体" w:eastAsia="黑体"/>
          <w:szCs w:val="28"/>
        </w:rPr>
      </w:pPr>
      <w:r>
        <w:rPr>
          <w:rFonts w:eastAsia="黑体"/>
          <w:szCs w:val="28"/>
          <w:lang w:val="zh-CN"/>
        </w:rPr>
        <w:br w:type="page"/>
      </w:r>
      <w:r>
        <w:rPr>
          <w:rFonts w:eastAsia="黑体"/>
        </w:rPr>
        <w:t>五、</w:t>
      </w:r>
      <w:r>
        <w:rPr>
          <w:rFonts w:eastAsia="黑体"/>
          <w:lang w:val="zh-CN"/>
        </w:rPr>
        <w:t>售后服务方案</w:t>
      </w:r>
    </w:p>
    <w:p w14:paraId="6632FE39">
      <w:pPr>
        <w:spacing w:before="312" w:beforeLines="100"/>
        <w:jc w:val="center"/>
        <w:rPr>
          <w:rFonts w:eastAsia="Arial Unicode MS"/>
          <w:sz w:val="44"/>
          <w:szCs w:val="44"/>
          <w:lang w:val="zh-CN"/>
        </w:rPr>
      </w:pPr>
      <w:r>
        <w:rPr>
          <w:rFonts w:hint="eastAsia" w:eastAsia="Arial Unicode MS"/>
          <w:sz w:val="44"/>
          <w:szCs w:val="44"/>
          <w:lang w:val="zh-CN"/>
        </w:rPr>
        <w:t>售后服务方案</w:t>
      </w:r>
    </w:p>
    <w:p w14:paraId="4F9DCBF5">
      <w:pPr>
        <w:ind w:firstLine="560"/>
        <w:rPr>
          <w:lang w:val="zh-CN"/>
        </w:rPr>
      </w:pPr>
      <w:r>
        <w:rPr>
          <w:rFonts w:hint="eastAsia"/>
          <w:lang w:val="zh-CN"/>
        </w:rPr>
        <w:t>（由报价方根据项目需求及技术评审表中“售后服务”评审细则，自行拟定）</w:t>
      </w:r>
    </w:p>
    <w:p w14:paraId="342196AC">
      <w:pPr>
        <w:ind w:firstLine="560"/>
        <w:rPr>
          <w:lang w:val="zh-CN"/>
        </w:rPr>
      </w:pPr>
    </w:p>
    <w:p w14:paraId="2F882951">
      <w:pPr>
        <w:ind w:firstLine="560"/>
        <w:rPr>
          <w:lang w:val="zh-CN"/>
        </w:rPr>
      </w:pPr>
    </w:p>
    <w:p w14:paraId="79C6A20F">
      <w:pPr>
        <w:ind w:firstLine="560"/>
        <w:rPr>
          <w:lang w:val="zh-CN"/>
        </w:rPr>
      </w:pPr>
    </w:p>
    <w:p w14:paraId="302842A6">
      <w:pPr>
        <w:ind w:firstLine="560"/>
        <w:rPr>
          <w:lang w:val="zh-CN"/>
        </w:rPr>
      </w:pPr>
    </w:p>
    <w:p w14:paraId="601698E9">
      <w:pPr>
        <w:ind w:firstLine="560"/>
        <w:rPr>
          <w:lang w:val="zh-CN"/>
        </w:rPr>
      </w:pPr>
    </w:p>
    <w:p w14:paraId="50BFFD64">
      <w:pPr>
        <w:ind w:firstLine="560"/>
        <w:rPr>
          <w:lang w:val="zh-CN"/>
        </w:rPr>
      </w:pPr>
    </w:p>
    <w:p w14:paraId="48E100B1">
      <w:pPr>
        <w:ind w:firstLine="560"/>
        <w:rPr>
          <w:lang w:val="zh-CN"/>
        </w:rPr>
      </w:pPr>
    </w:p>
    <w:p w14:paraId="5967EBEC">
      <w:pPr>
        <w:ind w:firstLine="560"/>
        <w:rPr>
          <w:lang w:val="zh-CN"/>
        </w:rPr>
      </w:pPr>
    </w:p>
    <w:p w14:paraId="622F4245">
      <w:pPr>
        <w:ind w:firstLine="560"/>
        <w:rPr>
          <w:lang w:val="zh-CN"/>
        </w:rPr>
      </w:pPr>
    </w:p>
    <w:p w14:paraId="6321DC55">
      <w:pPr>
        <w:ind w:firstLine="560"/>
        <w:rPr>
          <w:lang w:val="zh-CN"/>
        </w:rPr>
      </w:pPr>
    </w:p>
    <w:p w14:paraId="1A816CB2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46470CB5">
      <w:pPr>
        <w:ind w:firstLine="2240" w:firstLineChars="800"/>
        <w:rPr>
          <w:lang w:val="zh-CN"/>
        </w:rPr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>（签字）</w:t>
      </w:r>
    </w:p>
    <w:p w14:paraId="1E004DF2">
      <w:pPr>
        <w:ind w:firstLine="2240" w:firstLineChars="800"/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7576EF10">
      <w:pPr>
        <w:keepNext/>
        <w:keepLines/>
        <w:ind w:firstLine="560"/>
        <w:jc w:val="left"/>
        <w:outlineLvl w:val="3"/>
        <w:rPr>
          <w:rFonts w:ascii="宋体" w:hAnsi="宋体"/>
          <w:szCs w:val="28"/>
        </w:rPr>
      </w:pPr>
      <w:r>
        <w:rPr>
          <w:rFonts w:eastAsia="黑体"/>
          <w:szCs w:val="28"/>
          <w:lang w:val="zh-CN"/>
        </w:rPr>
        <w:br w:type="page"/>
      </w:r>
      <w:r>
        <w:rPr>
          <w:rFonts w:hint="eastAsia" w:ascii="宋体" w:hAnsi="宋体" w:cs="宋体"/>
        </w:rPr>
        <w:t>※</w:t>
      </w:r>
      <w:r>
        <w:rPr>
          <w:rFonts w:eastAsia="黑体"/>
        </w:rPr>
        <w:t>六、</w:t>
      </w:r>
      <w:r>
        <w:rPr>
          <w:rFonts w:eastAsia="黑体"/>
          <w:lang w:val="zh-CN"/>
        </w:rPr>
        <w:t>易损易耗件清单</w:t>
      </w:r>
    </w:p>
    <w:p w14:paraId="66DDAFEC">
      <w:pPr>
        <w:spacing w:before="312" w:beforeLines="100"/>
        <w:jc w:val="center"/>
        <w:rPr>
          <w:rFonts w:eastAsia="Arial Unicode MS"/>
          <w:szCs w:val="28"/>
        </w:rPr>
      </w:pPr>
      <w:r>
        <w:rPr>
          <w:rFonts w:eastAsia="Arial Unicode MS"/>
          <w:sz w:val="44"/>
          <w:szCs w:val="44"/>
          <w:lang w:val="zh-CN"/>
        </w:rPr>
        <w:t>易损易耗件清单</w:t>
      </w:r>
    </w:p>
    <w:p w14:paraId="1323043E">
      <w:pPr>
        <w:rPr>
          <w:szCs w:val="28"/>
        </w:rPr>
      </w:pPr>
      <w:r>
        <w:rPr>
          <w:szCs w:val="28"/>
        </w:rPr>
        <w:t>项目名称：</w:t>
      </w:r>
      <w:r>
        <w:rPr>
          <w:szCs w:val="28"/>
          <w:u w:val="single"/>
        </w:rPr>
        <w:t xml:space="preserve">          </w:t>
      </w:r>
      <w:r>
        <w:rPr>
          <w:szCs w:val="28"/>
        </w:rPr>
        <w:t xml:space="preserve">    项目编号：</w:t>
      </w:r>
      <w:r>
        <w:rPr>
          <w:szCs w:val="28"/>
          <w:u w:val="single"/>
        </w:rPr>
        <w:t xml:space="preserve">            </w:t>
      </w:r>
      <w:r>
        <w:rPr>
          <w:szCs w:val="28"/>
        </w:rPr>
        <w:t xml:space="preserve">   包号：</w:t>
      </w:r>
      <w:r>
        <w:rPr>
          <w:szCs w:val="28"/>
          <w:u w:val="single"/>
        </w:rPr>
        <w:t xml:space="preserve">         </w:t>
      </w:r>
    </w:p>
    <w:tbl>
      <w:tblPr>
        <w:tblStyle w:val="20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73"/>
        <w:gridCol w:w="1640"/>
        <w:gridCol w:w="876"/>
        <w:gridCol w:w="880"/>
        <w:gridCol w:w="876"/>
        <w:gridCol w:w="995"/>
        <w:gridCol w:w="1755"/>
      </w:tblGrid>
      <w:tr w14:paraId="131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9D93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3CEE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易损易耗件名称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67A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9D6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1A0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DB9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719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原产地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680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47BA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579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ECE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BA0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ED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561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C44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0A0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AAF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148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17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E5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ACB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CC2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8C8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B6F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3AC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39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919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2B2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124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828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C48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8A7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B6B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82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766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A50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65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8E8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99C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4CA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AD8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E5C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F6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C3D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2ADC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B0EC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9BA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0C3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F8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A71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B0F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A94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ABB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02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F04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24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A7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A620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73B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19D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32F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759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FC0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8E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052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FCE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CE0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A625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15D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F3E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39C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8B9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D96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9D2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B69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D845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CB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ABD0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E8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1EA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A9F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61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AF7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4C7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80D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AB5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DA6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D01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AB6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14:paraId="2F5B3E7F">
      <w:pPr>
        <w:ind w:firstLine="560"/>
      </w:pPr>
    </w:p>
    <w:p w14:paraId="09CBF226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49AF5F72">
      <w:pPr>
        <w:ind w:firstLine="2240" w:firstLineChars="800"/>
        <w:rPr>
          <w:lang w:val="zh-CN"/>
        </w:rPr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>（签字）</w:t>
      </w:r>
    </w:p>
    <w:p w14:paraId="5C1B8D3C">
      <w:pPr>
        <w:ind w:firstLine="2240" w:firstLineChars="800"/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5E707E66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br w:type="page"/>
      </w: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营业执照复印件并加盖鲜章</w:t>
      </w:r>
    </w:p>
    <w:p w14:paraId="5A6C521A">
      <w:pPr>
        <w:ind w:firstLine="640" w:firstLineChars="200"/>
        <w:rPr>
          <w:rFonts w:eastAsia="楷体_GB2312"/>
          <w:sz w:val="32"/>
          <w:szCs w:val="32"/>
        </w:rPr>
      </w:pPr>
    </w:p>
    <w:p w14:paraId="653B84B2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69ECDD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法定代表人资格证明书</w:t>
      </w:r>
    </w:p>
    <w:p w14:paraId="43D94AC4">
      <w:pPr>
        <w:ind w:firstLine="640" w:firstLineChars="200"/>
        <w:rPr>
          <w:rFonts w:eastAsia="楷体_GB2312"/>
          <w:sz w:val="32"/>
          <w:szCs w:val="32"/>
        </w:rPr>
      </w:pPr>
    </w:p>
    <w:p w14:paraId="78AEE5B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 w14:paraId="445C9B7E">
      <w:pPr>
        <w:ind w:firstLine="640" w:firstLineChars="200"/>
        <w:rPr>
          <w:rFonts w:eastAsia="仿宋_GB2312"/>
          <w:sz w:val="32"/>
          <w:szCs w:val="32"/>
        </w:rPr>
      </w:pPr>
    </w:p>
    <w:p w14:paraId="0B29F1E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 w14:paraId="5AA85995"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9583E1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70FF00F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62336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9583E18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70FF00F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3EA8E1C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266367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3360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3EA8E1C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266367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5B5864">
      <w:pPr>
        <w:rPr>
          <w:szCs w:val="28"/>
        </w:rPr>
      </w:pPr>
    </w:p>
    <w:p w14:paraId="0BD39AA1">
      <w:pPr>
        <w:rPr>
          <w:szCs w:val="28"/>
        </w:rPr>
      </w:pPr>
    </w:p>
    <w:p w14:paraId="6266D33A">
      <w:pPr>
        <w:rPr>
          <w:szCs w:val="28"/>
        </w:rPr>
      </w:pPr>
    </w:p>
    <w:p w14:paraId="2CA26A58">
      <w:pPr>
        <w:rPr>
          <w:szCs w:val="28"/>
        </w:rPr>
      </w:pPr>
    </w:p>
    <w:p w14:paraId="02292F6A">
      <w:pPr>
        <w:rPr>
          <w:kern w:val="0"/>
          <w:szCs w:val="28"/>
        </w:rPr>
      </w:pPr>
    </w:p>
    <w:p w14:paraId="17F1E6D6">
      <w:pPr>
        <w:spacing w:after="120" w:line="275" w:lineRule="atLeast"/>
        <w:ind w:firstLine="201"/>
        <w:textAlignment w:val="baseline"/>
        <w:rPr>
          <w:kern w:val="0"/>
          <w:szCs w:val="28"/>
        </w:rPr>
      </w:pPr>
    </w:p>
    <w:p w14:paraId="2349D888">
      <w:pPr>
        <w:rPr>
          <w:kern w:val="0"/>
          <w:szCs w:val="28"/>
        </w:rPr>
      </w:pPr>
    </w:p>
    <w:p w14:paraId="254B5498">
      <w:pPr>
        <w:spacing w:after="120" w:line="275" w:lineRule="atLeast"/>
        <w:ind w:firstLine="201"/>
        <w:textAlignment w:val="baseline"/>
        <w:rPr>
          <w:kern w:val="0"/>
          <w:szCs w:val="24"/>
        </w:rPr>
      </w:pPr>
    </w:p>
    <w:p w14:paraId="0670D90E"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78D3FFD0"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026A34AE"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 w14:paraId="08C8E5AF">
      <w:pPr>
        <w:rPr>
          <w:kern w:val="0"/>
          <w:sz w:val="24"/>
          <w:szCs w:val="24"/>
        </w:rPr>
      </w:pPr>
    </w:p>
    <w:p w14:paraId="1D780DF6"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14:paraId="6D6677C0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法定代表人授权书</w:t>
      </w:r>
    </w:p>
    <w:p w14:paraId="4C2AC472">
      <w:pPr>
        <w:ind w:firstLine="640" w:firstLineChars="200"/>
        <w:rPr>
          <w:rFonts w:eastAsia="楷体_GB2312"/>
          <w:sz w:val="32"/>
          <w:szCs w:val="32"/>
        </w:rPr>
      </w:pPr>
    </w:p>
    <w:p w14:paraId="72D04968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 w14:paraId="26CDE2D4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0359DC79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 w14:paraId="72B217C8"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545CD816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 w14:paraId="7149329C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 w14:paraId="1EC6E1C9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4349CB53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56A32434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 w14:paraId="42BDA92A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69ED9E5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979493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4384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BZSZ5CTgIAAKIEAAAOAAAAZHJzL2Uyb0RvYy54bWytVM1u&#10;2zAMvg/YOwi6r068pD9GnaJLkGFA9wN0ewBFlmNhsqhRSuzuAbY32GmX3fdceY5Rctpm3Qb0MB8E&#10;USQ/kh9Jn1/0rWFbhV6DLfn4aMSZshIqbdcl//B++eyUMx+ErYQBq0p+ozy/mD19ct65QuXQgKkU&#10;MgKxvuhcyZsQXJFlXjaqFf4InLKkrAFbEUjEdVah6Ai9NVk+Gh1nHWDlEKTynl4Xg5LvEfExgFDX&#10;WqoFyE2rbBhQURkRqCTfaOf5LGVb10qGt3XtVWCm5FRpSCcFofsqntnsXBRrFK7Rcp+CeEwKD2pq&#10;hbYU9A5qIYJgG9R/QLVaIniow5GENhsKSYxQFePRA26uG+FUqoWo9u6OdP//YOWb7Ttkuip5zpkV&#10;LTV89+3r7vvP3Y8vLI/0dM4XZHXtyC70L6CnoUmlencF8qNnFuaNsGt1iQhdo0RF6Y2jZ3bgOuD4&#10;CLLqXkNFccQmQALqa2wjd8QGI3Rqzc1da1QfmKTH/PjkbHQ85UySbvx8Mp2SEGOI4tbdoQ8vFbQs&#10;XkqO1PsEL7ZXPgymtyYxmgejq6U2Jgm4Xs0Nsq2gOVmmb4/+m5mxrCv52TSfDgz8E2KUvr9BxBQW&#10;wjdDqIpu0UoUrQ60Vka3JT89dDZ2T2TkbmAx9KuefCK7K6huiFKEYbBprenSAH7mrKOhLrn/tBGo&#10;ODOvLLXlbDyZxC1IwmR6kpOAh5rVoUZYSVAllwE5G4R5GHZn41CvG4o1jIKFS2pmrRPN93ntM6fR&#10;TY3ar1ncjUM5Wd3/Wm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oWfBjXAAAACgEAAA8AAAAA&#10;AAAAAQAgAAAAIgAAAGRycy9kb3ducmV2LnhtbFBLAQIUABQAAAAIAIdO4kBZSZ5CTgIAAKIEAAAO&#10;AAAAAAAAAAEAIAAAACY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69ED9E5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979493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B91264E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67610B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5408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ixIjtTgIAAKQEAAAOAAAAZHJzL2Uyb0RvYy54bWytVM1u2zAM&#10;vg/YOwi6r07StE2NOkXXoMOA7gfo9gCKLMfCJFGjlNjdA6xvsNMuu++5+hyj5LTNug3oYT4Iokh+&#10;JD+SPjntrWEbhUGDq/h4b8SZchJq7VYV//jh4sWMsxCFq4UBpyp+rQI/nT9/dtL5Uk2gBVMrZATi&#10;Qtn5ircx+rIogmyVFWEPvHKkbACtiCTiqqhRdIRuTTEZjQ6LDrD2CFKFQK+LQcm3iPgUQGgaLdUC&#10;5NoqFwdUVEZEKim02gc+z9k2jZLxXdMEFZmpOFUa80lB6L5MZzE/EeUKhW+13KYgnpLCo5qs0I6C&#10;3kMtRBRsjfoPKKslQoAm7kmwxVBIZoSqGI8ecXPVCq9yLUR18Pekh/8HK99u3iPTNU3CPmdOWOr4&#10;7beb2+8/b398ZfRGBHU+lGR35cky9i+hJ+NcbPCXID8F5uC8FW6lzhCha5WoKcFx8ix2XAeckECW&#10;3RuoKZBYR8hAfYM2sUd8MEKn5lzfN0f1kUl6nBzOjvYnpJKkG+9PZlMSUgxR3rl7DPGVAsvSpeJI&#10;3c/wYnMZ4mB6Z5KiBTC6vtDGZAFXy3ODbCNoUi7yt0X/zcw41lX8+GByMDDwT4hR/v4GkVJYiNAO&#10;oWq6JStRWh1psYy2FZ/tOhu3JTJxN7AY+2VPPondJdTXRCnCMNq02HRpAb9w1tFYVzx8XgtUnJnX&#10;jtpyPJ5O0x5kYXpwlAjFXc1yVyOcJKiKy4icDcJ5HLZn7VGvWoo1jIKDM2pmozPND3ltM6fhzY3a&#10;Llrajl05Wz38XO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Sw6dvUAAAACAEAAA8AAAAAAAAA&#10;AQAgAAAAIgAAAGRycy9kb3ducmV2LnhtbFBLAQIUABQAAAAIAIdO4kDixIjtTgIAAKQEAAAOAAAA&#10;AAAAAAEAIAAAACMBAABkcnMvZTJvRG9jLnhtbFBLBQYAAAAABgAGAFkBAADj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B91264E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67610B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0E96E3">
      <w:pPr>
        <w:spacing w:line="560" w:lineRule="exact"/>
        <w:ind w:firstLine="573"/>
        <w:rPr>
          <w:kern w:val="0"/>
          <w:sz w:val="24"/>
          <w:szCs w:val="24"/>
        </w:rPr>
      </w:pPr>
    </w:p>
    <w:p w14:paraId="1667F4DF">
      <w:pPr>
        <w:spacing w:line="560" w:lineRule="exact"/>
        <w:ind w:firstLine="573"/>
        <w:rPr>
          <w:kern w:val="0"/>
          <w:sz w:val="24"/>
          <w:szCs w:val="24"/>
        </w:rPr>
      </w:pPr>
    </w:p>
    <w:p w14:paraId="1D2E6191">
      <w:pPr>
        <w:spacing w:line="560" w:lineRule="exact"/>
        <w:ind w:firstLine="573"/>
        <w:rPr>
          <w:kern w:val="0"/>
          <w:sz w:val="24"/>
          <w:szCs w:val="24"/>
        </w:rPr>
      </w:pPr>
    </w:p>
    <w:p w14:paraId="2722E88D">
      <w:pPr>
        <w:spacing w:after="120" w:line="275" w:lineRule="atLeast"/>
        <w:textAlignment w:val="baseline"/>
        <w:rPr>
          <w:rFonts w:eastAsia="仿宋"/>
          <w:kern w:val="0"/>
          <w:szCs w:val="24"/>
        </w:rPr>
      </w:pPr>
    </w:p>
    <w:p w14:paraId="0506512F">
      <w:pPr>
        <w:pStyle w:val="9"/>
        <w:wordWrap w:val="0"/>
        <w:topLinePunct/>
        <w:autoSpaceDE/>
        <w:autoSpaceDN/>
        <w:spacing w:before="290" w:beforeLines="0" w:afterLines="0" w:line="230" w:lineRule="auto"/>
      </w:pPr>
      <w:r>
        <w:rPr>
          <w:rFonts w:hint="eastAsia" w:eastAsia="仿宋"/>
          <w:kern w:val="0"/>
          <w:szCs w:val="24"/>
        </w:rPr>
        <w:t>注：本内容适用于授权委托代理人，法定代表人授权书须法定代表人签字授权。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2BB08">
    <w:pPr>
      <w:pStyle w:val="13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0C4E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1AB51EA5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382E"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76135510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3AB0C"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M8tfCYBAgAACQQAAA4AAABkcnMvZTJvRG9jLnhtbK1TQW7bMBC8F+gf&#10;CN5rWXZtB4LlII3hokDaFEj6AJqiLKIil1jSltzXd0lZbppecuhFWC2Xw5nhcH3bm5adFHoNtuT5&#10;ZMqZshIqbQ8l//G8+3DDmQ/CVqIFq0p+Vp7fbt6/W3euUDNooK0UMgKxvuhcyZsQXJFlXjbKCD8B&#10;pywt1oBGBPrFQ1ah6AjdtNlsOl1mHWDlEKTynrrbYZFfEPEtgFDXWqotyKNRNgyoqFoRSJJvtPN8&#10;k9jWtZLhsa69CqwtOSkN6UuHUL2P32yzFsUBhWu0vFAQb6HwSpMR2tKhV6itCIIdUf8DZbRE8FCH&#10;iQSTDUKSI6Qin77y5qkRTiUtZLV3V9P9/4OV307fkemKkrBa5vPFIp/OObPC0M0/qz6wT9Czj9Gm&#10;zvmCpp8czYee2rQlSfbuAeRPzyzcN8Ie1B0idI0SFdHM487sxdYBx0eQffcVKjpGHAMkoL5GEz0k&#10;Vxih0xWdr1cUqUhqrpY38wVnklby1WK2TDeYiWLc69CHzwoMi0XJkQKQsMXpwYfIRRTjSDzKwk63&#10;bQpBa/9q0GDsJO6R7kA89Pv+4sUeqjOpQBgyRS+KigbwF2cd5anklp4PZ+0XSz7E6I0FjsV+LISV&#10;tLHkgbOhvA9DRI8O9aEh3NHpO/Jqp5OQaOrA4cKSEpL0XdIcI/jyP039ecG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rRHHHQAAAAAwEAAA8AAAAAAAAAAQAgAAAAIgAAAGRycy9kb3ducmV2Lnht&#10;bFBLAQIUABQAAAAIAIdO4kDPLXwm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C3AB0C">
                    <w:pPr>
                      <w:pStyle w:val="1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E95701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6680"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E7DFF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8676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9DE4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426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085B"/>
    <w:rsid w:val="00046416"/>
    <w:rsid w:val="00061376"/>
    <w:rsid w:val="0007370D"/>
    <w:rsid w:val="00083364"/>
    <w:rsid w:val="00091B84"/>
    <w:rsid w:val="000A65D4"/>
    <w:rsid w:val="000A6D0C"/>
    <w:rsid w:val="000A74F1"/>
    <w:rsid w:val="000B0ECE"/>
    <w:rsid w:val="000B3A64"/>
    <w:rsid w:val="000D2073"/>
    <w:rsid w:val="000D33C7"/>
    <w:rsid w:val="000D36AC"/>
    <w:rsid w:val="000D3A1D"/>
    <w:rsid w:val="000D551C"/>
    <w:rsid w:val="000D6E74"/>
    <w:rsid w:val="000E2AF7"/>
    <w:rsid w:val="000E3A4F"/>
    <w:rsid w:val="000F17B0"/>
    <w:rsid w:val="000F4B27"/>
    <w:rsid w:val="000F6D08"/>
    <w:rsid w:val="000F776C"/>
    <w:rsid w:val="00107BAB"/>
    <w:rsid w:val="00121576"/>
    <w:rsid w:val="00130DB4"/>
    <w:rsid w:val="00131918"/>
    <w:rsid w:val="0014076F"/>
    <w:rsid w:val="00143372"/>
    <w:rsid w:val="00153B7D"/>
    <w:rsid w:val="00162CD1"/>
    <w:rsid w:val="00170DB6"/>
    <w:rsid w:val="0017159F"/>
    <w:rsid w:val="001716F0"/>
    <w:rsid w:val="001720AC"/>
    <w:rsid w:val="00181107"/>
    <w:rsid w:val="00193ABE"/>
    <w:rsid w:val="00196644"/>
    <w:rsid w:val="001A1E77"/>
    <w:rsid w:val="001B15BA"/>
    <w:rsid w:val="001C078F"/>
    <w:rsid w:val="001C7FAA"/>
    <w:rsid w:val="001D3DC1"/>
    <w:rsid w:val="001D4470"/>
    <w:rsid w:val="001D6F95"/>
    <w:rsid w:val="001E0102"/>
    <w:rsid w:val="001E43D2"/>
    <w:rsid w:val="001E463B"/>
    <w:rsid w:val="001E5412"/>
    <w:rsid w:val="0020164F"/>
    <w:rsid w:val="00203263"/>
    <w:rsid w:val="00204B6A"/>
    <w:rsid w:val="00214897"/>
    <w:rsid w:val="0021506A"/>
    <w:rsid w:val="0021520F"/>
    <w:rsid w:val="00215DF5"/>
    <w:rsid w:val="0022470A"/>
    <w:rsid w:val="00231DE5"/>
    <w:rsid w:val="0024719B"/>
    <w:rsid w:val="002503C8"/>
    <w:rsid w:val="002527DC"/>
    <w:rsid w:val="00260514"/>
    <w:rsid w:val="00264888"/>
    <w:rsid w:val="00271032"/>
    <w:rsid w:val="0028424C"/>
    <w:rsid w:val="002877B2"/>
    <w:rsid w:val="00294D67"/>
    <w:rsid w:val="002A44AB"/>
    <w:rsid w:val="002B1F06"/>
    <w:rsid w:val="002B39C5"/>
    <w:rsid w:val="002D0EE2"/>
    <w:rsid w:val="002E04E4"/>
    <w:rsid w:val="00305149"/>
    <w:rsid w:val="00312756"/>
    <w:rsid w:val="00315DA4"/>
    <w:rsid w:val="0032001B"/>
    <w:rsid w:val="0032350B"/>
    <w:rsid w:val="00326E86"/>
    <w:rsid w:val="00352AE9"/>
    <w:rsid w:val="00352D17"/>
    <w:rsid w:val="003655B9"/>
    <w:rsid w:val="00365D11"/>
    <w:rsid w:val="00366594"/>
    <w:rsid w:val="00367250"/>
    <w:rsid w:val="00370783"/>
    <w:rsid w:val="0037086A"/>
    <w:rsid w:val="0037349A"/>
    <w:rsid w:val="00381A4B"/>
    <w:rsid w:val="00390350"/>
    <w:rsid w:val="003A2CC4"/>
    <w:rsid w:val="003A6F8B"/>
    <w:rsid w:val="003B379C"/>
    <w:rsid w:val="003B4E81"/>
    <w:rsid w:val="003D3A7D"/>
    <w:rsid w:val="003D756C"/>
    <w:rsid w:val="003E56A7"/>
    <w:rsid w:val="003E77BD"/>
    <w:rsid w:val="003F653A"/>
    <w:rsid w:val="00412A87"/>
    <w:rsid w:val="00412CD5"/>
    <w:rsid w:val="00414521"/>
    <w:rsid w:val="00415DC7"/>
    <w:rsid w:val="00421048"/>
    <w:rsid w:val="00422928"/>
    <w:rsid w:val="0043247E"/>
    <w:rsid w:val="0044132E"/>
    <w:rsid w:val="00444DA3"/>
    <w:rsid w:val="00445A14"/>
    <w:rsid w:val="00447B31"/>
    <w:rsid w:val="00450B3D"/>
    <w:rsid w:val="00452CBA"/>
    <w:rsid w:val="00454FB6"/>
    <w:rsid w:val="00467F99"/>
    <w:rsid w:val="00477571"/>
    <w:rsid w:val="004A092D"/>
    <w:rsid w:val="004A0BA4"/>
    <w:rsid w:val="004B2397"/>
    <w:rsid w:val="004C5882"/>
    <w:rsid w:val="004C5F49"/>
    <w:rsid w:val="004D18A3"/>
    <w:rsid w:val="004D5FA2"/>
    <w:rsid w:val="004D7404"/>
    <w:rsid w:val="004E2F55"/>
    <w:rsid w:val="004E346A"/>
    <w:rsid w:val="004E3778"/>
    <w:rsid w:val="004E7D53"/>
    <w:rsid w:val="004F2E66"/>
    <w:rsid w:val="004F3E95"/>
    <w:rsid w:val="004F5DD0"/>
    <w:rsid w:val="0050611C"/>
    <w:rsid w:val="00510A55"/>
    <w:rsid w:val="00512659"/>
    <w:rsid w:val="00512C41"/>
    <w:rsid w:val="00517001"/>
    <w:rsid w:val="00527AC7"/>
    <w:rsid w:val="00532309"/>
    <w:rsid w:val="005368B1"/>
    <w:rsid w:val="00540A8B"/>
    <w:rsid w:val="005446BD"/>
    <w:rsid w:val="00547A46"/>
    <w:rsid w:val="005509D1"/>
    <w:rsid w:val="005549F5"/>
    <w:rsid w:val="00555B2E"/>
    <w:rsid w:val="00565C28"/>
    <w:rsid w:val="00572A60"/>
    <w:rsid w:val="0057520C"/>
    <w:rsid w:val="00581B83"/>
    <w:rsid w:val="005837CA"/>
    <w:rsid w:val="0058469B"/>
    <w:rsid w:val="0058775D"/>
    <w:rsid w:val="005905F2"/>
    <w:rsid w:val="005945CC"/>
    <w:rsid w:val="005A1DB8"/>
    <w:rsid w:val="005A1FA0"/>
    <w:rsid w:val="005A3E48"/>
    <w:rsid w:val="005A4B43"/>
    <w:rsid w:val="005A6754"/>
    <w:rsid w:val="005B1728"/>
    <w:rsid w:val="005B1E6B"/>
    <w:rsid w:val="005C1A9A"/>
    <w:rsid w:val="005C1C9E"/>
    <w:rsid w:val="005C28F0"/>
    <w:rsid w:val="005D1EE6"/>
    <w:rsid w:val="005D4297"/>
    <w:rsid w:val="005D74D5"/>
    <w:rsid w:val="005E4B2B"/>
    <w:rsid w:val="005E5C21"/>
    <w:rsid w:val="005E7B8B"/>
    <w:rsid w:val="005F3F5E"/>
    <w:rsid w:val="005F4DD7"/>
    <w:rsid w:val="006337FD"/>
    <w:rsid w:val="00635E9B"/>
    <w:rsid w:val="006576B6"/>
    <w:rsid w:val="00665A8C"/>
    <w:rsid w:val="00665F8E"/>
    <w:rsid w:val="00666E2C"/>
    <w:rsid w:val="00671723"/>
    <w:rsid w:val="00677DBB"/>
    <w:rsid w:val="006812F4"/>
    <w:rsid w:val="006A0182"/>
    <w:rsid w:val="006B3E2F"/>
    <w:rsid w:val="006B7E39"/>
    <w:rsid w:val="006C3C88"/>
    <w:rsid w:val="006D1AE1"/>
    <w:rsid w:val="006D7B74"/>
    <w:rsid w:val="006E656C"/>
    <w:rsid w:val="006E797E"/>
    <w:rsid w:val="00700171"/>
    <w:rsid w:val="0071366D"/>
    <w:rsid w:val="00715726"/>
    <w:rsid w:val="00732A0E"/>
    <w:rsid w:val="00733154"/>
    <w:rsid w:val="00745AD9"/>
    <w:rsid w:val="00752388"/>
    <w:rsid w:val="00756F57"/>
    <w:rsid w:val="0075756C"/>
    <w:rsid w:val="00757BB6"/>
    <w:rsid w:val="00761DC8"/>
    <w:rsid w:val="0077555E"/>
    <w:rsid w:val="00785C81"/>
    <w:rsid w:val="00786E3E"/>
    <w:rsid w:val="00787764"/>
    <w:rsid w:val="00794399"/>
    <w:rsid w:val="007A012A"/>
    <w:rsid w:val="007A0DC5"/>
    <w:rsid w:val="007A5552"/>
    <w:rsid w:val="007A5738"/>
    <w:rsid w:val="007C0F35"/>
    <w:rsid w:val="007C4F70"/>
    <w:rsid w:val="00803D6E"/>
    <w:rsid w:val="00804720"/>
    <w:rsid w:val="008102FB"/>
    <w:rsid w:val="00810706"/>
    <w:rsid w:val="008138D7"/>
    <w:rsid w:val="008220EC"/>
    <w:rsid w:val="00823356"/>
    <w:rsid w:val="0082476D"/>
    <w:rsid w:val="0083670F"/>
    <w:rsid w:val="00840267"/>
    <w:rsid w:val="00842062"/>
    <w:rsid w:val="00847D8E"/>
    <w:rsid w:val="00851DDC"/>
    <w:rsid w:val="00854881"/>
    <w:rsid w:val="008572E2"/>
    <w:rsid w:val="0086087A"/>
    <w:rsid w:val="00864E70"/>
    <w:rsid w:val="008652B8"/>
    <w:rsid w:val="008668B9"/>
    <w:rsid w:val="00873675"/>
    <w:rsid w:val="008777EB"/>
    <w:rsid w:val="00894ABD"/>
    <w:rsid w:val="008A6C2E"/>
    <w:rsid w:val="008B04DE"/>
    <w:rsid w:val="008B2176"/>
    <w:rsid w:val="008B6C3D"/>
    <w:rsid w:val="008C24E6"/>
    <w:rsid w:val="008C3CEF"/>
    <w:rsid w:val="008C481B"/>
    <w:rsid w:val="008C4C9F"/>
    <w:rsid w:val="008D03DD"/>
    <w:rsid w:val="008F06D9"/>
    <w:rsid w:val="008F092D"/>
    <w:rsid w:val="008F736E"/>
    <w:rsid w:val="009022FB"/>
    <w:rsid w:val="0092462D"/>
    <w:rsid w:val="009277A7"/>
    <w:rsid w:val="00930A3B"/>
    <w:rsid w:val="0094241D"/>
    <w:rsid w:val="009438A5"/>
    <w:rsid w:val="00944BB6"/>
    <w:rsid w:val="0095172E"/>
    <w:rsid w:val="009620D3"/>
    <w:rsid w:val="00963F81"/>
    <w:rsid w:val="00972FEA"/>
    <w:rsid w:val="00974EBD"/>
    <w:rsid w:val="00981735"/>
    <w:rsid w:val="009825C5"/>
    <w:rsid w:val="00986B25"/>
    <w:rsid w:val="0099037D"/>
    <w:rsid w:val="009915C8"/>
    <w:rsid w:val="009A1011"/>
    <w:rsid w:val="009A7FAF"/>
    <w:rsid w:val="009B2BEA"/>
    <w:rsid w:val="009B4C7D"/>
    <w:rsid w:val="009B642A"/>
    <w:rsid w:val="009C7FB4"/>
    <w:rsid w:val="009E2897"/>
    <w:rsid w:val="009F194E"/>
    <w:rsid w:val="00A02C9E"/>
    <w:rsid w:val="00A03038"/>
    <w:rsid w:val="00A134B4"/>
    <w:rsid w:val="00A14E54"/>
    <w:rsid w:val="00A16D8F"/>
    <w:rsid w:val="00A3195B"/>
    <w:rsid w:val="00A419E6"/>
    <w:rsid w:val="00A47880"/>
    <w:rsid w:val="00A55206"/>
    <w:rsid w:val="00A619E4"/>
    <w:rsid w:val="00A663EE"/>
    <w:rsid w:val="00A81862"/>
    <w:rsid w:val="00A8190E"/>
    <w:rsid w:val="00A8220C"/>
    <w:rsid w:val="00A9126D"/>
    <w:rsid w:val="00A91EF8"/>
    <w:rsid w:val="00A9792A"/>
    <w:rsid w:val="00AA393F"/>
    <w:rsid w:val="00AA39CB"/>
    <w:rsid w:val="00AB0B8C"/>
    <w:rsid w:val="00AB5FDC"/>
    <w:rsid w:val="00AC1483"/>
    <w:rsid w:val="00AC3E20"/>
    <w:rsid w:val="00AD23EC"/>
    <w:rsid w:val="00AD3A80"/>
    <w:rsid w:val="00AE4913"/>
    <w:rsid w:val="00AF7180"/>
    <w:rsid w:val="00B15F80"/>
    <w:rsid w:val="00B23BB9"/>
    <w:rsid w:val="00B24C79"/>
    <w:rsid w:val="00B25D61"/>
    <w:rsid w:val="00B30379"/>
    <w:rsid w:val="00B44FB1"/>
    <w:rsid w:val="00B529B0"/>
    <w:rsid w:val="00B55ECE"/>
    <w:rsid w:val="00B56B4B"/>
    <w:rsid w:val="00B66C53"/>
    <w:rsid w:val="00B67AC9"/>
    <w:rsid w:val="00B70067"/>
    <w:rsid w:val="00B712CD"/>
    <w:rsid w:val="00B81310"/>
    <w:rsid w:val="00B8418F"/>
    <w:rsid w:val="00B853B1"/>
    <w:rsid w:val="00B9353B"/>
    <w:rsid w:val="00B96048"/>
    <w:rsid w:val="00BA1877"/>
    <w:rsid w:val="00BA4C24"/>
    <w:rsid w:val="00BC7B4B"/>
    <w:rsid w:val="00BD1CAE"/>
    <w:rsid w:val="00BD32AB"/>
    <w:rsid w:val="00BD7F0F"/>
    <w:rsid w:val="00BF0416"/>
    <w:rsid w:val="00BF202E"/>
    <w:rsid w:val="00C020E5"/>
    <w:rsid w:val="00C11E95"/>
    <w:rsid w:val="00C1625D"/>
    <w:rsid w:val="00C206A6"/>
    <w:rsid w:val="00C35B08"/>
    <w:rsid w:val="00C4197E"/>
    <w:rsid w:val="00C4616C"/>
    <w:rsid w:val="00C463DB"/>
    <w:rsid w:val="00C5176F"/>
    <w:rsid w:val="00C55921"/>
    <w:rsid w:val="00C56099"/>
    <w:rsid w:val="00C8376C"/>
    <w:rsid w:val="00C873F4"/>
    <w:rsid w:val="00C901E6"/>
    <w:rsid w:val="00C90292"/>
    <w:rsid w:val="00C91ED5"/>
    <w:rsid w:val="00C94925"/>
    <w:rsid w:val="00C97806"/>
    <w:rsid w:val="00CA2A57"/>
    <w:rsid w:val="00CA5E45"/>
    <w:rsid w:val="00CB2227"/>
    <w:rsid w:val="00CB2A2D"/>
    <w:rsid w:val="00CC729E"/>
    <w:rsid w:val="00CD2E04"/>
    <w:rsid w:val="00CD64B0"/>
    <w:rsid w:val="00CF1DCE"/>
    <w:rsid w:val="00D03BD2"/>
    <w:rsid w:val="00D050B2"/>
    <w:rsid w:val="00D06112"/>
    <w:rsid w:val="00D06506"/>
    <w:rsid w:val="00D47737"/>
    <w:rsid w:val="00D5191D"/>
    <w:rsid w:val="00D5319A"/>
    <w:rsid w:val="00D56170"/>
    <w:rsid w:val="00D677A6"/>
    <w:rsid w:val="00D70291"/>
    <w:rsid w:val="00D732E9"/>
    <w:rsid w:val="00D92AA7"/>
    <w:rsid w:val="00D958FB"/>
    <w:rsid w:val="00DA1664"/>
    <w:rsid w:val="00DA1D7A"/>
    <w:rsid w:val="00DA2104"/>
    <w:rsid w:val="00DA7497"/>
    <w:rsid w:val="00DC107C"/>
    <w:rsid w:val="00DC14C1"/>
    <w:rsid w:val="00DC3430"/>
    <w:rsid w:val="00DD2719"/>
    <w:rsid w:val="00DD5A1D"/>
    <w:rsid w:val="00DD6DAC"/>
    <w:rsid w:val="00DE1206"/>
    <w:rsid w:val="00DE5862"/>
    <w:rsid w:val="00DF5C20"/>
    <w:rsid w:val="00E01BE1"/>
    <w:rsid w:val="00E06491"/>
    <w:rsid w:val="00E066F0"/>
    <w:rsid w:val="00E069F9"/>
    <w:rsid w:val="00E17F80"/>
    <w:rsid w:val="00E22C98"/>
    <w:rsid w:val="00E2450F"/>
    <w:rsid w:val="00E37330"/>
    <w:rsid w:val="00E4049D"/>
    <w:rsid w:val="00E42D40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76024"/>
    <w:rsid w:val="00E77C51"/>
    <w:rsid w:val="00E80370"/>
    <w:rsid w:val="00E84089"/>
    <w:rsid w:val="00E849E9"/>
    <w:rsid w:val="00E9542D"/>
    <w:rsid w:val="00E97744"/>
    <w:rsid w:val="00EA4D2F"/>
    <w:rsid w:val="00EB6478"/>
    <w:rsid w:val="00EB6628"/>
    <w:rsid w:val="00EC1556"/>
    <w:rsid w:val="00ED47FF"/>
    <w:rsid w:val="00F05475"/>
    <w:rsid w:val="00F11157"/>
    <w:rsid w:val="00F15D9A"/>
    <w:rsid w:val="00F220C6"/>
    <w:rsid w:val="00F3193C"/>
    <w:rsid w:val="00F3286F"/>
    <w:rsid w:val="00F358C7"/>
    <w:rsid w:val="00F42178"/>
    <w:rsid w:val="00F42A42"/>
    <w:rsid w:val="00F4375E"/>
    <w:rsid w:val="00F4785B"/>
    <w:rsid w:val="00F47C25"/>
    <w:rsid w:val="00F50B04"/>
    <w:rsid w:val="00F51B62"/>
    <w:rsid w:val="00F547B0"/>
    <w:rsid w:val="00F55642"/>
    <w:rsid w:val="00F56484"/>
    <w:rsid w:val="00F75A2D"/>
    <w:rsid w:val="00F77BBC"/>
    <w:rsid w:val="00F81DD4"/>
    <w:rsid w:val="00F81E88"/>
    <w:rsid w:val="00F82C84"/>
    <w:rsid w:val="00F85F2D"/>
    <w:rsid w:val="00F93F51"/>
    <w:rsid w:val="00F95C7E"/>
    <w:rsid w:val="00F95D1A"/>
    <w:rsid w:val="00F96B14"/>
    <w:rsid w:val="00F96E97"/>
    <w:rsid w:val="00FA3E6F"/>
    <w:rsid w:val="00FB5397"/>
    <w:rsid w:val="00FB552D"/>
    <w:rsid w:val="00FC4A17"/>
    <w:rsid w:val="00FC564D"/>
    <w:rsid w:val="00FD6A6F"/>
    <w:rsid w:val="00FE0F07"/>
    <w:rsid w:val="00FE385F"/>
    <w:rsid w:val="00FF1D16"/>
    <w:rsid w:val="00FF25D6"/>
    <w:rsid w:val="00FF2B5F"/>
    <w:rsid w:val="00FF524A"/>
    <w:rsid w:val="00FF590C"/>
    <w:rsid w:val="053C0C8A"/>
    <w:rsid w:val="063B53E6"/>
    <w:rsid w:val="07E34A3F"/>
    <w:rsid w:val="09420C01"/>
    <w:rsid w:val="095C7B4D"/>
    <w:rsid w:val="09736C45"/>
    <w:rsid w:val="0B0C1D12"/>
    <w:rsid w:val="0B47616D"/>
    <w:rsid w:val="0C7D22B4"/>
    <w:rsid w:val="0F19203C"/>
    <w:rsid w:val="0F566DED"/>
    <w:rsid w:val="10DD5A17"/>
    <w:rsid w:val="11674266"/>
    <w:rsid w:val="132F0080"/>
    <w:rsid w:val="13AC347F"/>
    <w:rsid w:val="143D7A24"/>
    <w:rsid w:val="14765EED"/>
    <w:rsid w:val="14AF636D"/>
    <w:rsid w:val="14CF1B1B"/>
    <w:rsid w:val="150474D2"/>
    <w:rsid w:val="15580296"/>
    <w:rsid w:val="169F796D"/>
    <w:rsid w:val="171A4BA4"/>
    <w:rsid w:val="17410382"/>
    <w:rsid w:val="1B171B26"/>
    <w:rsid w:val="1B943177"/>
    <w:rsid w:val="1C3109C5"/>
    <w:rsid w:val="1CCE22DB"/>
    <w:rsid w:val="1D3A7CD0"/>
    <w:rsid w:val="1D7A26DD"/>
    <w:rsid w:val="1D9A3EB0"/>
    <w:rsid w:val="1E421D2E"/>
    <w:rsid w:val="1F3C1B5B"/>
    <w:rsid w:val="20672FDF"/>
    <w:rsid w:val="22AB4DEF"/>
    <w:rsid w:val="234C2589"/>
    <w:rsid w:val="24B52437"/>
    <w:rsid w:val="263E440B"/>
    <w:rsid w:val="28E514B5"/>
    <w:rsid w:val="29995DFC"/>
    <w:rsid w:val="29E277A3"/>
    <w:rsid w:val="2C245261"/>
    <w:rsid w:val="2C8E59C0"/>
    <w:rsid w:val="2DCA0C7A"/>
    <w:rsid w:val="2E28703E"/>
    <w:rsid w:val="2ED15F5E"/>
    <w:rsid w:val="2EED207D"/>
    <w:rsid w:val="30071D11"/>
    <w:rsid w:val="30B402AF"/>
    <w:rsid w:val="3104090C"/>
    <w:rsid w:val="318F4B99"/>
    <w:rsid w:val="32FA01E5"/>
    <w:rsid w:val="35500CBF"/>
    <w:rsid w:val="355157DD"/>
    <w:rsid w:val="360B0081"/>
    <w:rsid w:val="36372989"/>
    <w:rsid w:val="37A42A2A"/>
    <w:rsid w:val="37D56B99"/>
    <w:rsid w:val="39227BBC"/>
    <w:rsid w:val="3B922EDF"/>
    <w:rsid w:val="3C446528"/>
    <w:rsid w:val="3DD74805"/>
    <w:rsid w:val="3E0B5931"/>
    <w:rsid w:val="3FBE59F0"/>
    <w:rsid w:val="41674009"/>
    <w:rsid w:val="43A62AD6"/>
    <w:rsid w:val="46537607"/>
    <w:rsid w:val="46CD3E3E"/>
    <w:rsid w:val="46F920D7"/>
    <w:rsid w:val="47574FEF"/>
    <w:rsid w:val="478F7ED7"/>
    <w:rsid w:val="481F6B1F"/>
    <w:rsid w:val="48E064A0"/>
    <w:rsid w:val="49A37EA2"/>
    <w:rsid w:val="4B306168"/>
    <w:rsid w:val="4B5C7602"/>
    <w:rsid w:val="4DEE0395"/>
    <w:rsid w:val="4E092F93"/>
    <w:rsid w:val="50084B0C"/>
    <w:rsid w:val="505C602E"/>
    <w:rsid w:val="50D0256E"/>
    <w:rsid w:val="51825244"/>
    <w:rsid w:val="51E43809"/>
    <w:rsid w:val="52140592"/>
    <w:rsid w:val="52A336C4"/>
    <w:rsid w:val="52C928ED"/>
    <w:rsid w:val="531820F6"/>
    <w:rsid w:val="53793538"/>
    <w:rsid w:val="538057B3"/>
    <w:rsid w:val="54B5148C"/>
    <w:rsid w:val="54E22292"/>
    <w:rsid w:val="54E35FFA"/>
    <w:rsid w:val="54FC3833"/>
    <w:rsid w:val="55CF4597"/>
    <w:rsid w:val="56B938EA"/>
    <w:rsid w:val="576176AA"/>
    <w:rsid w:val="581E5623"/>
    <w:rsid w:val="586E0370"/>
    <w:rsid w:val="58767185"/>
    <w:rsid w:val="58DD72E9"/>
    <w:rsid w:val="59A07F5E"/>
    <w:rsid w:val="5A04249F"/>
    <w:rsid w:val="5A8E2EAB"/>
    <w:rsid w:val="5CC10AD7"/>
    <w:rsid w:val="5E371164"/>
    <w:rsid w:val="5E6E102A"/>
    <w:rsid w:val="5E7128C8"/>
    <w:rsid w:val="5E9D546B"/>
    <w:rsid w:val="60AC5E39"/>
    <w:rsid w:val="644F1D30"/>
    <w:rsid w:val="68B27EEE"/>
    <w:rsid w:val="6A3D5D54"/>
    <w:rsid w:val="6AA04E9A"/>
    <w:rsid w:val="6B2F1B41"/>
    <w:rsid w:val="6B8B6553"/>
    <w:rsid w:val="6CA4030D"/>
    <w:rsid w:val="6CF509AA"/>
    <w:rsid w:val="6D9A218A"/>
    <w:rsid w:val="6EFC7023"/>
    <w:rsid w:val="702E553E"/>
    <w:rsid w:val="72FB2DC4"/>
    <w:rsid w:val="74253AE1"/>
    <w:rsid w:val="7476433D"/>
    <w:rsid w:val="75EE17D5"/>
    <w:rsid w:val="7778345E"/>
    <w:rsid w:val="78306EF8"/>
    <w:rsid w:val="79BF69E3"/>
    <w:rsid w:val="7A37631C"/>
    <w:rsid w:val="7D1260EF"/>
    <w:rsid w:val="7D6279FA"/>
    <w:rsid w:val="7D807FDA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rPr>
      <w:kern w:val="0"/>
      <w:szCs w:val="24"/>
    </w:rPr>
  </w:style>
  <w:style w:type="paragraph" w:styleId="10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8"/>
    <w:qFormat/>
    <w:uiPriority w:val="0"/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Body Text First Indent"/>
    <w:basedOn w:val="9"/>
    <w:next w:val="1"/>
    <w:qFormat/>
    <w:uiPriority w:val="99"/>
    <w:pPr>
      <w:spacing w:after="120" w:line="275" w:lineRule="atLeast"/>
      <w:textAlignment w:val="baseline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paragraph" w:customStyle="1" w:styleId="45">
    <w:name w:val="表内-宋"/>
    <w:basedOn w:val="1"/>
    <w:qFormat/>
    <w:uiPriority w:val="0"/>
    <w:pPr>
      <w:spacing w:line="360" w:lineRule="exact"/>
      <w:jc w:val="left"/>
    </w:pPr>
    <w:rPr>
      <w:rFonts w:ascii="宋体" w:hAnsi="宋体" w:cs="仿宋_GB2312"/>
      <w:sz w:val="24"/>
      <w:szCs w:val="24"/>
    </w:rPr>
  </w:style>
  <w:style w:type="character" w:customStyle="1" w:styleId="46">
    <w:name w:val="副标题-正 Char"/>
    <w:link w:val="47"/>
    <w:qFormat/>
    <w:locked/>
    <w:uiPriority w:val="0"/>
    <w:rPr>
      <w:rFonts w:eastAsia="方正小标宋简体"/>
      <w:kern w:val="2"/>
      <w:sz w:val="44"/>
      <w:szCs w:val="44"/>
    </w:rPr>
  </w:style>
  <w:style w:type="paragraph" w:customStyle="1" w:styleId="47">
    <w:name w:val="副标题-正"/>
    <w:basedOn w:val="1"/>
    <w:next w:val="1"/>
    <w:link w:val="46"/>
    <w:qFormat/>
    <w:uiPriority w:val="0"/>
    <w:pPr>
      <w:spacing w:beforeLines="100" w:line="560" w:lineRule="exact"/>
      <w:jc w:val="center"/>
    </w:pPr>
    <w:rPr>
      <w:rFonts w:eastAsia="方正小标宋简体"/>
      <w:sz w:val="44"/>
      <w:szCs w:val="44"/>
    </w:rPr>
  </w:style>
  <w:style w:type="character" w:customStyle="1" w:styleId="48">
    <w:name w:val="标题 4 Char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9">
    <w:name w:val="格式标4"/>
    <w:basedOn w:val="1"/>
    <w:next w:val="1"/>
    <w:qFormat/>
    <w:uiPriority w:val="0"/>
    <w:pPr>
      <w:keepNext/>
      <w:keepLines/>
      <w:spacing w:line="360" w:lineRule="auto"/>
      <w:jc w:val="center"/>
      <w:outlineLvl w:val="3"/>
    </w:pPr>
    <w:rPr>
      <w:rFonts w:asciiTheme="minorEastAsia" w:hAnsiTheme="minorEastAsia" w:eastAsiaTheme="minorEastAsia"/>
    </w:rPr>
  </w:style>
  <w:style w:type="paragraph" w:customStyle="1" w:styleId="50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4750</Words>
  <Characters>5061</Characters>
  <Lines>41</Lines>
  <Paragraphs>11</Paragraphs>
  <TotalTime>1</TotalTime>
  <ScaleCrop>false</ScaleCrop>
  <LinksUpToDate>false</LinksUpToDate>
  <CharactersWithSpaces>5971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2024-06-15T03:10:00Z</dcterms:created>
  <dc:creator>微软用户</dc:creator>
  <cp:lastModifiedBy>歌者文明</cp:lastModifiedBy>
  <cp:lastPrinted>2024-07-15T01:33:00Z</cp:lastPrinted>
  <dcterms:modified xsi:type="dcterms:W3CDTF">2024-12-23T08:33:45Z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AC8869C7150C44D7AD16FA7481D35E7F_13</vt:lpwstr>
  </property>
  <property fmtid="{D5CDD505-2E9C-101B-9397-08002B2CF9AE}" pid="4" name="GrammarlyDocumentId">
    <vt:lpwstr>0b0f64dbd1fa3908808f66b371cf6efeaec9a3cc84c13c6a43593504b6796d40</vt:lpwstr>
  </property>
</Properties>
</file>