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4C0EC">
      <w:pPr>
        <w:snapToGrid w:val="0"/>
        <w:jc w:val="center"/>
        <w:outlineLvl w:val="0"/>
        <w:rPr>
          <w:rFonts w:eastAsia="方正大标宋简体"/>
          <w:sz w:val="96"/>
          <w:szCs w:val="130"/>
        </w:rPr>
      </w:pPr>
    </w:p>
    <w:p w14:paraId="4CB939E0">
      <w:pPr>
        <w:snapToGrid w:val="0"/>
        <w:jc w:val="center"/>
        <w:outlineLvl w:val="0"/>
        <w:rPr>
          <w:rFonts w:eastAsia="方正大标宋简体"/>
          <w:sz w:val="96"/>
          <w:szCs w:val="130"/>
        </w:rPr>
      </w:pPr>
    </w:p>
    <w:p w14:paraId="2CB40933">
      <w:pPr>
        <w:snapToGrid w:val="0"/>
        <w:jc w:val="center"/>
        <w:outlineLvl w:val="0"/>
        <w:rPr>
          <w:rFonts w:eastAsia="方正大标宋简体"/>
          <w:sz w:val="96"/>
          <w:szCs w:val="130"/>
        </w:rPr>
      </w:pPr>
    </w:p>
    <w:p w14:paraId="645EA3B1">
      <w:pPr>
        <w:snapToGrid w:val="0"/>
        <w:jc w:val="center"/>
        <w:outlineLvl w:val="0"/>
        <w:rPr>
          <w:rFonts w:eastAsia="方正大标宋简体"/>
          <w:sz w:val="84"/>
          <w:szCs w:val="84"/>
        </w:rPr>
      </w:pPr>
      <w:r>
        <w:rPr>
          <w:rFonts w:hint="eastAsia" w:eastAsia="Arial Unicode MS"/>
          <w:sz w:val="84"/>
          <w:szCs w:val="84"/>
        </w:rPr>
        <w:t>询 价 文 件</w:t>
      </w:r>
    </w:p>
    <w:p w14:paraId="7F0E3321">
      <w:pPr>
        <w:snapToGrid w:val="0"/>
        <w:jc w:val="center"/>
        <w:outlineLvl w:val="0"/>
        <w:rPr>
          <w:rFonts w:eastAsia="方正大标宋简体"/>
          <w:sz w:val="44"/>
          <w:szCs w:val="44"/>
        </w:rPr>
      </w:pPr>
    </w:p>
    <w:p w14:paraId="3616813C">
      <w:pPr>
        <w:snapToGrid w:val="0"/>
        <w:jc w:val="center"/>
        <w:outlineLvl w:val="0"/>
        <w:rPr>
          <w:rFonts w:eastAsia="方正大标宋简体"/>
          <w:sz w:val="96"/>
          <w:szCs w:val="130"/>
        </w:rPr>
      </w:pPr>
    </w:p>
    <w:p w14:paraId="6B0C43ED">
      <w:pPr>
        <w:snapToGrid w:val="0"/>
        <w:jc w:val="center"/>
        <w:outlineLvl w:val="0"/>
        <w:rPr>
          <w:rFonts w:eastAsia="方正大标宋简体"/>
          <w:sz w:val="96"/>
          <w:szCs w:val="130"/>
        </w:rPr>
      </w:pPr>
    </w:p>
    <w:p w14:paraId="38C864E5">
      <w:pPr>
        <w:snapToGrid w:val="0"/>
        <w:ind w:firstLine="880" w:firstLineChars="200"/>
        <w:outlineLvl w:val="0"/>
        <w:rPr>
          <w:rFonts w:hint="default" w:ascii="仿宋_GB2312" w:hAnsi="仿宋_GB2312" w:eastAsia="仿宋_GB2312" w:cs="仿宋_GB2312"/>
          <w:sz w:val="36"/>
          <w:szCs w:val="36"/>
          <w:u w:val="single"/>
          <w:lang w:val="en-US"/>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val="en-US" w:eastAsia="zh-CN"/>
        </w:rPr>
        <w:t xml:space="preserve">冷冻离心机       </w:t>
      </w:r>
    </w:p>
    <w:p w14:paraId="3CDFDD0D">
      <w:pPr>
        <w:pStyle w:val="9"/>
        <w:snapToGrid w:val="0"/>
        <w:spacing w:line="240" w:lineRule="auto"/>
        <w:ind w:leftChars="343" w:firstLine="1540" w:firstLineChars="350"/>
        <w:outlineLvl w:val="0"/>
        <w:rPr>
          <w:rFonts w:eastAsia="Arial Unicode MS"/>
          <w:szCs w:val="44"/>
        </w:rPr>
      </w:pPr>
    </w:p>
    <w:p w14:paraId="2089A1D5">
      <w:pPr>
        <w:snapToGrid w:val="0"/>
        <w:ind w:firstLine="880" w:firstLineChars="200"/>
        <w:outlineLvl w:val="0"/>
        <w:rPr>
          <w:rFonts w:hint="default" w:eastAsiaTheme="minorEastAsia"/>
          <w:sz w:val="96"/>
          <w:szCs w:val="130"/>
          <w:lang w:val="en-US" w:eastAsia="zh-CN"/>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w:t>
      </w:r>
      <w:r>
        <w:rPr>
          <w:rFonts w:hint="eastAsia" w:cs="仿宋_GB2312" w:asciiTheme="minorEastAsia" w:hAnsiTheme="minorEastAsia" w:eastAsiaTheme="minorEastAsia"/>
          <w:sz w:val="36"/>
          <w:szCs w:val="36"/>
          <w:u w:val="single"/>
          <w:lang w:val="en-US" w:eastAsia="zh-CN"/>
        </w:rPr>
        <w:t>某单位</w:t>
      </w:r>
    </w:p>
    <w:p w14:paraId="705F688B">
      <w:pPr>
        <w:snapToGrid w:val="0"/>
        <w:ind w:left="2240" w:leftChars="800"/>
        <w:rPr>
          <w:rFonts w:eastAsia="Arial Unicode MS"/>
          <w:sz w:val="44"/>
          <w:szCs w:val="44"/>
        </w:rPr>
      </w:pPr>
    </w:p>
    <w:p w14:paraId="51444687">
      <w:pPr>
        <w:snapToGrid w:val="0"/>
        <w:ind w:left="2240" w:leftChars="800"/>
        <w:rPr>
          <w:rFonts w:eastAsia="Arial Unicode MS"/>
          <w:sz w:val="44"/>
          <w:szCs w:val="44"/>
        </w:rPr>
      </w:pPr>
    </w:p>
    <w:p w14:paraId="2E002EF6">
      <w:pPr>
        <w:snapToGrid w:val="0"/>
        <w:jc w:val="center"/>
        <w:outlineLvl w:val="0"/>
        <w:rPr>
          <w:rFonts w:eastAsia="方正大标宋简体"/>
          <w:sz w:val="96"/>
          <w:szCs w:val="130"/>
        </w:rPr>
      </w:pPr>
      <w:r>
        <w:rPr>
          <w:rFonts w:hint="eastAsia" w:eastAsia="Arial Unicode MS"/>
          <w:sz w:val="44"/>
          <w:szCs w:val="44"/>
        </w:rPr>
        <w:t>二○二</w:t>
      </w:r>
      <w:r>
        <w:rPr>
          <w:rFonts w:hint="eastAsia" w:eastAsia="Arial Unicode MS"/>
          <w:sz w:val="44"/>
          <w:szCs w:val="44"/>
          <w:lang w:val="en-US" w:eastAsia="zh-CN"/>
        </w:rPr>
        <w:t>四</w:t>
      </w:r>
      <w:r>
        <w:rPr>
          <w:rFonts w:hint="eastAsia" w:eastAsia="Arial Unicode MS"/>
          <w:sz w:val="44"/>
          <w:szCs w:val="44"/>
        </w:rPr>
        <w:t>年</w:t>
      </w:r>
      <w:r>
        <w:rPr>
          <w:rFonts w:hint="eastAsia" w:ascii="宋体" w:hAnsi="宋体" w:eastAsia="Arial Unicode MS" w:cs="宋体"/>
          <w:sz w:val="44"/>
          <w:szCs w:val="44"/>
          <w:lang w:val="en-US" w:eastAsia="zh-CN"/>
        </w:rPr>
        <w:t>十一</w:t>
      </w:r>
      <w:r>
        <w:rPr>
          <w:rFonts w:hint="eastAsia" w:eastAsia="Arial Unicode MS"/>
          <w:sz w:val="44"/>
          <w:szCs w:val="44"/>
        </w:rPr>
        <w:t>月</w:t>
      </w:r>
    </w:p>
    <w:p w14:paraId="4832A46D">
      <w:pPr>
        <w:snapToGrid w:val="0"/>
        <w:rPr>
          <w:rFonts w:eastAsia="方正大标宋简体"/>
          <w:sz w:val="44"/>
          <w:szCs w:val="44"/>
        </w:rPr>
      </w:pPr>
    </w:p>
    <w:p w14:paraId="20173BCC">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04910E2C">
      <w:pPr>
        <w:pStyle w:val="2"/>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14:paraId="01E22F4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14:paraId="0C9D74E0">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项目名称：</w:t>
      </w:r>
      <w:r>
        <w:rPr>
          <w:rFonts w:hint="eastAsia"/>
          <w:u w:val="single"/>
          <w:lang w:val="en-US" w:eastAsia="zh-CN"/>
        </w:rPr>
        <w:t>冷冻离心机</w:t>
      </w:r>
    </w:p>
    <w:p w14:paraId="2209FF6C">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cs="宋体"/>
          <w:szCs w:val="28"/>
          <w:u w:val="single"/>
          <w:lang w:val="en-US" w:eastAsia="zh-CN"/>
        </w:rPr>
        <w:t>陆军军医大学某单位</w:t>
      </w:r>
    </w:p>
    <w:p w14:paraId="3D130E62">
      <w:pPr>
        <w:numPr>
          <w:ilvl w:val="0"/>
          <w:numId w:val="2"/>
        </w:numPr>
        <w:adjustRightInd w:val="0"/>
        <w:snapToGrid w:val="0"/>
        <w:spacing w:line="480" w:lineRule="exact"/>
        <w:ind w:left="0" w:firstLine="560" w:firstLineChars="200"/>
        <w:rPr>
          <w:rFonts w:hint="eastAsia" w:ascii="宋体" w:hAnsi="宋体" w:eastAsia="宋体" w:cs="宋体"/>
          <w:szCs w:val="28"/>
          <w:u w:val="single"/>
        </w:rPr>
      </w:pPr>
      <w:r>
        <w:rPr>
          <w:rFonts w:hint="eastAsia" w:ascii="宋体" w:hAnsi="宋体" w:eastAsia="宋体" w:cs="宋体"/>
          <w:szCs w:val="28"/>
        </w:rPr>
        <w:t>项目</w:t>
      </w:r>
      <w:r>
        <w:rPr>
          <w:rFonts w:hint="eastAsia" w:ascii="宋体" w:hAnsi="宋体" w:cs="宋体"/>
          <w:szCs w:val="28"/>
          <w:lang w:val="en-US" w:eastAsia="zh-CN"/>
        </w:rPr>
        <w:t>预算</w:t>
      </w:r>
      <w:r>
        <w:rPr>
          <w:rFonts w:hint="eastAsia" w:ascii="宋体" w:hAnsi="宋体" w:eastAsia="宋体" w:cs="宋体"/>
          <w:szCs w:val="28"/>
        </w:rPr>
        <w:t>：</w:t>
      </w:r>
      <w:r>
        <w:rPr>
          <w:rFonts w:hint="eastAsia" w:ascii="宋体" w:hAnsi="宋体" w:cs="宋体"/>
          <w:szCs w:val="28"/>
          <w:u w:val="single"/>
          <w:lang w:val="en-US" w:eastAsia="zh-CN"/>
        </w:rPr>
        <w:t>13.0万元</w:t>
      </w:r>
    </w:p>
    <w:p w14:paraId="78FC40DD">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r>
        <w:rPr>
          <w:rFonts w:hint="eastAsia" w:ascii="宋体" w:hAnsi="宋体" w:cs="宋体"/>
          <w:szCs w:val="28"/>
          <w:lang w:eastAsia="zh-CN"/>
        </w:rPr>
        <w:t>：</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103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23A784F5">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14:paraId="08A669AA">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14:paraId="356576F2">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14:paraId="624F2DDF">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14:paraId="33058EF6">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14:paraId="4390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43227851">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14:paraId="55FA2C4E">
            <w:pPr>
              <w:adjustRightInd w:val="0"/>
              <w:snapToGrid w:val="0"/>
              <w:spacing w:line="300" w:lineRule="exact"/>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冷冻离心机</w:t>
            </w:r>
          </w:p>
        </w:tc>
        <w:tc>
          <w:tcPr>
            <w:tcW w:w="1666" w:type="pct"/>
            <w:vAlign w:val="center"/>
          </w:tcPr>
          <w:p w14:paraId="7C7B2853">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14:paraId="48735459">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836" w:type="pct"/>
            <w:vAlign w:val="center"/>
          </w:tcPr>
          <w:p w14:paraId="07D52904">
            <w:pPr>
              <w:adjustRightInd w:val="0"/>
              <w:snapToGrid w:val="0"/>
              <w:spacing w:line="3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台</w:t>
            </w:r>
          </w:p>
        </w:tc>
      </w:tr>
    </w:tbl>
    <w:p w14:paraId="1918EFFE">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14:paraId="1ACA2654">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14:paraId="1F521D2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14:paraId="09B3DEB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14:paraId="1E7B4E20">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14:paraId="45E4CD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14:paraId="494DEB51">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14:paraId="5BECF69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14:paraId="275B9EE8">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14:paraId="0BE5ED23">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8F5B44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14:paraId="23EE1655">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8C6EB16">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14:paraId="0843C086">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14:paraId="1A241BBC">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11</w:t>
      </w:r>
      <w:r>
        <w:rPr>
          <w:rFonts w:hint="eastAsia" w:ascii="宋体" w:hAnsi="宋体" w:eastAsia="宋体" w:cs="宋体"/>
          <w:szCs w:val="28"/>
        </w:rPr>
        <w:t>月</w:t>
      </w:r>
      <w:r>
        <w:rPr>
          <w:rFonts w:hint="eastAsia" w:ascii="宋体" w:hAnsi="宋体" w:eastAsia="宋体" w:cs="宋体"/>
          <w:szCs w:val="28"/>
          <w:highlight w:val="none"/>
          <w:u w:val="single"/>
        </w:rPr>
        <w:t>28</w:t>
      </w:r>
      <w:r>
        <w:rPr>
          <w:rFonts w:hint="eastAsia" w:ascii="宋体" w:hAnsi="宋体" w:eastAsia="宋体" w:cs="宋体"/>
          <w:szCs w:val="28"/>
          <w:highlight w:val="none"/>
        </w:rPr>
        <w:t>日</w:t>
      </w:r>
    </w:p>
    <w:p w14:paraId="64E1A4A2">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14:paraId="3B92508C">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14:paraId="2E3CB8BA">
      <w:pPr>
        <w:adjustRightInd w:val="0"/>
        <w:snapToGrid w:val="0"/>
        <w:spacing w:line="480" w:lineRule="exact"/>
        <w:ind w:firstLine="560" w:firstLineChars="200"/>
        <w:rPr>
          <w:rFonts w:hint="eastAsia" w:ascii="宋体" w:hAnsi="宋体" w:eastAsia="宋体" w:cs="宋体"/>
          <w:i/>
          <w:iCs/>
          <w:szCs w:val="28"/>
        </w:rPr>
      </w:pPr>
      <w:r>
        <w:rPr>
          <w:rFonts w:hint="eastAsia" w:ascii="宋体" w:hAnsi="宋体" w:eastAsia="宋体" w:cs="宋体"/>
          <w:szCs w:val="28"/>
        </w:rPr>
        <w:t>（一）报价文件递交截止时间：</w:t>
      </w:r>
      <w:r>
        <w:rPr>
          <w:rFonts w:hint="eastAsia" w:ascii="宋体" w:hAnsi="宋体" w:eastAsia="宋体" w:cs="宋体"/>
          <w:szCs w:val="28"/>
          <w:u w:val="single"/>
        </w:rPr>
        <w:t>202</w:t>
      </w:r>
      <w:r>
        <w:rPr>
          <w:rFonts w:hint="eastAsia" w:ascii="宋体" w:hAnsi="宋体" w:cs="宋体"/>
          <w:szCs w:val="28"/>
          <w:u w:val="single"/>
          <w:lang w:val="en-US" w:eastAsia="zh-CN"/>
        </w:rPr>
        <w:t>4</w:t>
      </w:r>
      <w:r>
        <w:rPr>
          <w:rFonts w:hint="eastAsia" w:ascii="宋体" w:hAnsi="宋体" w:eastAsia="宋体" w:cs="宋体"/>
          <w:szCs w:val="28"/>
        </w:rPr>
        <w:t>年</w:t>
      </w:r>
      <w:r>
        <w:rPr>
          <w:rFonts w:hint="eastAsia" w:ascii="宋体" w:hAnsi="宋体" w:cs="宋体"/>
          <w:szCs w:val="28"/>
          <w:u w:val="single"/>
          <w:lang w:val="en-US" w:eastAsia="zh-CN"/>
        </w:rPr>
        <w:t>12</w:t>
      </w:r>
      <w:r>
        <w:rPr>
          <w:rFonts w:hint="eastAsia" w:ascii="宋体" w:hAnsi="宋体" w:eastAsia="宋体" w:cs="宋体"/>
          <w:szCs w:val="28"/>
          <w:highlight w:val="none"/>
        </w:rPr>
        <w:t>月</w:t>
      </w:r>
      <w:r>
        <w:rPr>
          <w:rFonts w:hint="eastAsia" w:ascii="宋体" w:hAnsi="宋体" w:cs="宋体"/>
          <w:szCs w:val="28"/>
          <w:highlight w:val="none"/>
          <w:u w:val="single"/>
          <w:lang w:val="en-US" w:eastAsia="zh-CN"/>
        </w:rPr>
        <w:t>7</w:t>
      </w:r>
      <w:r>
        <w:rPr>
          <w:rFonts w:hint="eastAsia" w:ascii="宋体" w:hAnsi="宋体" w:eastAsia="宋体" w:cs="宋体"/>
          <w:szCs w:val="28"/>
          <w:highlight w:val="none"/>
        </w:rPr>
        <w:t>日</w:t>
      </w:r>
      <w:r>
        <w:rPr>
          <w:rFonts w:hint="eastAsia" w:ascii="宋体" w:hAnsi="宋体" w:eastAsia="宋体" w:cs="宋体"/>
          <w:szCs w:val="28"/>
          <w:highlight w:val="none"/>
          <w:u w:val="single"/>
        </w:rPr>
        <w:t>18</w:t>
      </w:r>
      <w:r>
        <w:rPr>
          <w:rFonts w:hint="eastAsia" w:ascii="宋体" w:hAnsi="宋体" w:eastAsia="宋体" w:cs="宋体"/>
          <w:szCs w:val="28"/>
          <w:highlight w:val="none"/>
        </w:rPr>
        <w:t>时</w:t>
      </w:r>
      <w:r>
        <w:rPr>
          <w:rFonts w:hint="eastAsia" w:ascii="宋体" w:hAnsi="宋体" w:eastAsia="宋体" w:cs="宋体"/>
          <w:i w:val="0"/>
          <w:iCs w:val="0"/>
          <w:szCs w:val="28"/>
          <w:highlight w:val="none"/>
          <w:u w:val="single"/>
        </w:rPr>
        <w:t>00</w:t>
      </w:r>
      <w:r>
        <w:rPr>
          <w:rFonts w:hint="eastAsia" w:ascii="宋体" w:hAnsi="宋体" w:eastAsia="宋体" w:cs="宋体"/>
          <w:szCs w:val="28"/>
          <w:highlight w:val="none"/>
        </w:rPr>
        <w:t>分</w:t>
      </w:r>
    </w:p>
    <w:p w14:paraId="69567CA7">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14:paraId="44AD946A">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w:t>
      </w:r>
    </w:p>
    <w:p w14:paraId="2E0DB30A">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14:paraId="45200857">
      <w:pPr>
        <w:rPr>
          <w:rFonts w:hint="eastAsia"/>
        </w:rPr>
      </w:pPr>
      <w:r>
        <w:rPr>
          <w:rFonts w:hint="eastAsia"/>
        </w:rPr>
        <w:t>联 系 人：</w:t>
      </w:r>
      <w:r>
        <w:rPr>
          <w:rFonts w:hint="eastAsia"/>
          <w:lang w:val="en-US" w:eastAsia="zh-CN"/>
        </w:rPr>
        <w:t xml:space="preserve"> 赵老师 电话：15223436706； </w:t>
      </w:r>
      <w:r>
        <w:rPr>
          <w:rFonts w:hint="eastAsia"/>
        </w:rPr>
        <w:t>徐</w:t>
      </w:r>
      <w:r>
        <w:rPr>
          <w:rFonts w:hint="eastAsia"/>
          <w:lang w:val="en-US" w:eastAsia="zh-CN"/>
        </w:rPr>
        <w:t xml:space="preserve">老师 </w:t>
      </w:r>
      <w:r>
        <w:rPr>
          <w:rFonts w:hint="eastAsia"/>
        </w:rPr>
        <w:t xml:space="preserve">电话：17783568909 </w:t>
      </w:r>
    </w:p>
    <w:p w14:paraId="476B63D8">
      <w:r>
        <w:rPr>
          <w:rFonts w:hint="eastAsia"/>
          <w:lang w:val="en-US" w:eastAsia="zh-CN"/>
        </w:rPr>
        <w:t xml:space="preserve">               </w:t>
      </w:r>
    </w:p>
    <w:p w14:paraId="7F7B375C">
      <w:pPr>
        <w:pStyle w:val="18"/>
        <w:rPr>
          <w:rFonts w:hint="eastAsia"/>
        </w:rPr>
      </w:pPr>
    </w:p>
    <w:p w14:paraId="59239E17">
      <w:pPr>
        <w:rPr>
          <w:rFonts w:hint="eastAsia"/>
        </w:rPr>
      </w:pPr>
    </w:p>
    <w:p w14:paraId="7A19EB43">
      <w:pPr>
        <w:pStyle w:val="8"/>
        <w:rPr>
          <w:rFonts w:hint="eastAsia"/>
        </w:rPr>
      </w:pPr>
    </w:p>
    <w:p w14:paraId="26C48C17">
      <w:pPr>
        <w:rPr>
          <w:rFonts w:hint="eastAsia"/>
        </w:rPr>
      </w:pPr>
    </w:p>
    <w:p w14:paraId="043813EE">
      <w:pPr>
        <w:pStyle w:val="8"/>
        <w:rPr>
          <w:rFonts w:hint="eastAsia"/>
        </w:rPr>
      </w:pPr>
    </w:p>
    <w:p w14:paraId="3BF17116">
      <w:pPr>
        <w:rPr>
          <w:rFonts w:hint="eastAsia"/>
        </w:rPr>
      </w:pPr>
    </w:p>
    <w:p w14:paraId="0FC49446">
      <w:pPr>
        <w:pStyle w:val="8"/>
        <w:rPr>
          <w:rFonts w:hint="eastAsia"/>
        </w:rPr>
      </w:pPr>
    </w:p>
    <w:p w14:paraId="1B94A0BE">
      <w:pPr>
        <w:rPr>
          <w:rFonts w:hint="eastAsia"/>
        </w:rPr>
      </w:pPr>
    </w:p>
    <w:p w14:paraId="6565C9EF">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14:paraId="3241164B">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51E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58C2363B">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5" w:type="pct"/>
            <w:vAlign w:val="center"/>
          </w:tcPr>
          <w:p w14:paraId="4732390E">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14:paraId="680F389A">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14:paraId="45C8656C">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14:paraId="13756D0F">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4867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62FC22AE">
            <w:pPr>
              <w:pStyle w:val="5"/>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5" w:type="pct"/>
            <w:vAlign w:val="center"/>
          </w:tcPr>
          <w:p w14:paraId="79E5CC74">
            <w:pPr>
              <w:pStyle w:val="9"/>
              <w:spacing w:line="240" w:lineRule="atLeast"/>
              <w:ind w:left="0"/>
              <w:jc w:val="center"/>
              <w:outlineLvl w:val="0"/>
              <w:rPr>
                <w:rFonts w:hint="default" w:eastAsiaTheme="minorEastAsia"/>
                <w:sz w:val="21"/>
                <w:szCs w:val="21"/>
                <w:lang w:val="en-US" w:eastAsia="zh-CN"/>
              </w:rPr>
            </w:pPr>
            <w:r>
              <w:rPr>
                <w:rFonts w:hint="eastAsia" w:ascii="仿宋" w:hAnsi="仿宋" w:eastAsia="仿宋" w:cs="微软雅黑"/>
                <w:sz w:val="24"/>
                <w:szCs w:val="24"/>
                <w:lang w:val="en-US" w:eastAsia="zh-CN"/>
              </w:rPr>
              <w:t>冷冻离心机</w:t>
            </w:r>
          </w:p>
        </w:tc>
        <w:tc>
          <w:tcPr>
            <w:tcW w:w="976" w:type="pct"/>
            <w:vAlign w:val="center"/>
          </w:tcPr>
          <w:p w14:paraId="0944DEE4">
            <w:pPr>
              <w:pStyle w:val="5"/>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val="en-US" w:eastAsia="zh-CN"/>
              </w:rPr>
              <w:t>台</w:t>
            </w:r>
          </w:p>
        </w:tc>
        <w:tc>
          <w:tcPr>
            <w:tcW w:w="828" w:type="pct"/>
            <w:vAlign w:val="center"/>
          </w:tcPr>
          <w:p w14:paraId="37C6BAF4">
            <w:pPr>
              <w:pStyle w:val="5"/>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1</w:t>
            </w:r>
          </w:p>
        </w:tc>
        <w:tc>
          <w:tcPr>
            <w:tcW w:w="1125" w:type="pct"/>
            <w:vAlign w:val="center"/>
          </w:tcPr>
          <w:p w14:paraId="3B8CE851">
            <w:pPr>
              <w:pStyle w:val="5"/>
              <w:spacing w:line="400" w:lineRule="exact"/>
              <w:ind w:firstLine="0"/>
              <w:jc w:val="center"/>
              <w:outlineLvl w:val="0"/>
              <w:rPr>
                <w:rFonts w:hint="eastAsia" w:eastAsiaTheme="minorEastAsia"/>
                <w:sz w:val="21"/>
                <w:szCs w:val="21"/>
                <w:lang w:val="en-US" w:eastAsia="zh-CN"/>
              </w:rPr>
            </w:pPr>
          </w:p>
        </w:tc>
      </w:tr>
    </w:tbl>
    <w:p w14:paraId="52656FDC">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14:paraId="29EF7BA2">
      <w:pPr>
        <w:snapToGrid w:val="0"/>
        <w:spacing w:line="480" w:lineRule="exact"/>
        <w:ind w:firstLine="640" w:firstLineChars="200"/>
        <w:jc w:val="center"/>
        <w:rPr>
          <w:rFonts w:ascii="Arial Unicode MS" w:hAnsi="Arial Unicode MS" w:eastAsia="Arial Unicode MS" w:cs="Arial Unicode MS"/>
          <w:sz w:val="32"/>
          <w:szCs w:val="32"/>
        </w:rPr>
      </w:pPr>
    </w:p>
    <w:p w14:paraId="718DB14F">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Arial Unicode MS" w:asciiTheme="minorEastAsia" w:hAnsiTheme="minorEastAsia" w:eastAsiaTheme="minorEastAsia"/>
          <w:b/>
          <w:sz w:val="32"/>
          <w:szCs w:val="32"/>
          <w:lang w:val="en-US" w:eastAsia="zh-CN"/>
        </w:rPr>
        <w:t>冷冻离心机</w:t>
      </w:r>
      <w:bookmarkStart w:id="0" w:name="_GoBack"/>
      <w:bookmarkEnd w:id="0"/>
      <w:r>
        <w:rPr>
          <w:rFonts w:hint="eastAsia" w:cs="Arial Unicode MS" w:asciiTheme="minorEastAsia" w:hAnsiTheme="minorEastAsia" w:eastAsiaTheme="minorEastAsia"/>
          <w:b/>
          <w:sz w:val="32"/>
          <w:szCs w:val="32"/>
          <w:lang w:val="en-US" w:eastAsia="zh-CN"/>
        </w:rPr>
        <w:t>技术</w:t>
      </w:r>
      <w:r>
        <w:rPr>
          <w:rFonts w:hint="eastAsia" w:cs="Arial Unicode MS" w:asciiTheme="minorEastAsia" w:hAnsiTheme="minorEastAsia" w:eastAsiaTheme="minorEastAsia"/>
          <w:b/>
          <w:sz w:val="32"/>
          <w:szCs w:val="32"/>
        </w:rPr>
        <w:t>参数表</w:t>
      </w:r>
    </w:p>
    <w:tbl>
      <w:tblPr>
        <w:tblStyle w:val="19"/>
        <w:tblpPr w:leftFromText="180" w:rightFromText="180" w:vertAnchor="text" w:horzAnchor="page" w:tblpX="1627" w:tblpY="508"/>
        <w:tblOverlap w:val="never"/>
        <w:tblW w:w="9472" w:type="dxa"/>
        <w:tblInd w:w="0" w:type="dxa"/>
        <w:tblLayout w:type="fixed"/>
        <w:tblCellMar>
          <w:top w:w="0" w:type="dxa"/>
          <w:left w:w="108" w:type="dxa"/>
          <w:bottom w:w="0" w:type="dxa"/>
          <w:right w:w="108" w:type="dxa"/>
        </w:tblCellMar>
      </w:tblPr>
      <w:tblGrid>
        <w:gridCol w:w="832"/>
        <w:gridCol w:w="1728"/>
        <w:gridCol w:w="5040"/>
        <w:gridCol w:w="1872"/>
      </w:tblGrid>
      <w:tr w14:paraId="59F9AE11">
        <w:tblPrEx>
          <w:tblCellMar>
            <w:top w:w="0" w:type="dxa"/>
            <w:left w:w="108" w:type="dxa"/>
            <w:bottom w:w="0" w:type="dxa"/>
            <w:right w:w="108" w:type="dxa"/>
          </w:tblCellMar>
        </w:tblPrEx>
        <w:trPr>
          <w:trHeight w:val="530" w:hRule="atLeast"/>
        </w:trPr>
        <w:tc>
          <w:tcPr>
            <w:tcW w:w="832" w:type="dxa"/>
            <w:tcBorders>
              <w:top w:val="single" w:color="auto" w:sz="8" w:space="0"/>
              <w:left w:val="single" w:color="auto" w:sz="8" w:space="0"/>
              <w:bottom w:val="single" w:color="auto" w:sz="4" w:space="0"/>
              <w:right w:val="single" w:color="auto" w:sz="4" w:space="0"/>
            </w:tcBorders>
            <w:noWrap w:val="0"/>
            <w:vAlign w:val="center"/>
          </w:tcPr>
          <w:p w14:paraId="5F136446">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序号</w:t>
            </w:r>
          </w:p>
        </w:tc>
        <w:tc>
          <w:tcPr>
            <w:tcW w:w="1728" w:type="dxa"/>
            <w:tcBorders>
              <w:top w:val="single" w:color="auto" w:sz="8" w:space="0"/>
              <w:left w:val="nil"/>
              <w:bottom w:val="single" w:color="auto" w:sz="4" w:space="0"/>
              <w:right w:val="single" w:color="auto" w:sz="4" w:space="0"/>
            </w:tcBorders>
            <w:noWrap w:val="0"/>
            <w:vAlign w:val="center"/>
          </w:tcPr>
          <w:p w14:paraId="5A03CC5E">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技术和性能</w:t>
            </w:r>
          </w:p>
          <w:p w14:paraId="76473D59">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参数名称</w:t>
            </w:r>
          </w:p>
        </w:tc>
        <w:tc>
          <w:tcPr>
            <w:tcW w:w="5040" w:type="dxa"/>
            <w:tcBorders>
              <w:top w:val="single" w:color="auto" w:sz="8" w:space="0"/>
              <w:left w:val="nil"/>
              <w:bottom w:val="single" w:color="auto" w:sz="4" w:space="0"/>
              <w:right w:val="single" w:color="auto" w:sz="4" w:space="0"/>
            </w:tcBorders>
            <w:noWrap w:val="0"/>
            <w:vAlign w:val="center"/>
          </w:tcPr>
          <w:p w14:paraId="6DB93F9C">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872" w:type="dxa"/>
            <w:tcBorders>
              <w:top w:val="single" w:color="auto" w:sz="8" w:space="0"/>
              <w:left w:val="nil"/>
              <w:bottom w:val="single" w:color="auto" w:sz="4" w:space="0"/>
              <w:right w:val="single" w:color="auto" w:sz="8" w:space="0"/>
            </w:tcBorders>
            <w:noWrap w:val="0"/>
            <w:vAlign w:val="center"/>
          </w:tcPr>
          <w:p w14:paraId="0BEC326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备注</w:t>
            </w:r>
          </w:p>
        </w:tc>
      </w:tr>
      <w:tr w14:paraId="72DF7FE9">
        <w:tblPrEx>
          <w:tblCellMar>
            <w:top w:w="0" w:type="dxa"/>
            <w:left w:w="108" w:type="dxa"/>
            <w:bottom w:w="0" w:type="dxa"/>
            <w:right w:w="108" w:type="dxa"/>
          </w:tblCellMar>
        </w:tblPrEx>
        <w:trPr>
          <w:trHeight w:val="77" w:hRule="atLeast"/>
        </w:trPr>
        <w:tc>
          <w:tcPr>
            <w:tcW w:w="832" w:type="dxa"/>
            <w:tcBorders>
              <w:top w:val="nil"/>
              <w:left w:val="single" w:color="auto" w:sz="8" w:space="0"/>
              <w:bottom w:val="single" w:color="auto" w:sz="4" w:space="0"/>
              <w:right w:val="single" w:color="auto" w:sz="4" w:space="0"/>
            </w:tcBorders>
            <w:noWrap w:val="0"/>
            <w:vAlign w:val="center"/>
          </w:tcPr>
          <w:p w14:paraId="2263246F">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1</w:t>
            </w:r>
          </w:p>
        </w:tc>
        <w:tc>
          <w:tcPr>
            <w:tcW w:w="1728" w:type="dxa"/>
            <w:tcBorders>
              <w:top w:val="nil"/>
              <w:left w:val="nil"/>
              <w:bottom w:val="single" w:color="auto" w:sz="4" w:space="0"/>
              <w:right w:val="single" w:color="auto" w:sz="4" w:space="0"/>
            </w:tcBorders>
            <w:noWrap w:val="0"/>
            <w:vAlign w:val="center"/>
          </w:tcPr>
          <w:p w14:paraId="3617DA9A">
            <w:pPr>
              <w:widowControl/>
              <w:spacing w:line="400" w:lineRule="exact"/>
              <w:rPr>
                <w:rFonts w:ascii="宋体" w:hAnsi="宋体" w:cs="宋体"/>
                <w:b/>
                <w:bCs/>
                <w:kern w:val="0"/>
                <w:sz w:val="21"/>
                <w:szCs w:val="21"/>
              </w:rPr>
            </w:pPr>
            <w:r>
              <w:rPr>
                <w:rFonts w:hint="eastAsia" w:ascii="宋体" w:hAnsi="宋体" w:cs="宋体"/>
                <w:b/>
                <w:bCs/>
                <w:kern w:val="0"/>
                <w:sz w:val="21"/>
                <w:szCs w:val="21"/>
              </w:rPr>
              <w:t>技术服务需求</w:t>
            </w:r>
          </w:p>
        </w:tc>
        <w:tc>
          <w:tcPr>
            <w:tcW w:w="5040" w:type="dxa"/>
            <w:tcBorders>
              <w:top w:val="nil"/>
              <w:left w:val="nil"/>
              <w:bottom w:val="single" w:color="auto" w:sz="4" w:space="0"/>
              <w:right w:val="single" w:color="auto" w:sz="4" w:space="0"/>
            </w:tcBorders>
            <w:noWrap w:val="0"/>
            <w:vAlign w:val="center"/>
          </w:tcPr>
          <w:p w14:paraId="5FBCEF6A">
            <w:pPr>
              <w:widowControl/>
              <w:spacing w:line="400" w:lineRule="exact"/>
              <w:jc w:val="center"/>
              <w:rPr>
                <w:rFonts w:ascii="宋体" w:hAnsi="宋体" w:cs="宋体"/>
                <w:bCs/>
                <w:kern w:val="0"/>
                <w:sz w:val="21"/>
                <w:szCs w:val="21"/>
              </w:rPr>
            </w:pPr>
          </w:p>
        </w:tc>
        <w:tc>
          <w:tcPr>
            <w:tcW w:w="1872" w:type="dxa"/>
            <w:tcBorders>
              <w:top w:val="nil"/>
              <w:left w:val="nil"/>
              <w:bottom w:val="single" w:color="auto" w:sz="4" w:space="0"/>
              <w:right w:val="single" w:color="auto" w:sz="8" w:space="0"/>
            </w:tcBorders>
            <w:noWrap w:val="0"/>
            <w:vAlign w:val="center"/>
          </w:tcPr>
          <w:p w14:paraId="63BEDD1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　</w:t>
            </w:r>
          </w:p>
        </w:tc>
      </w:tr>
      <w:tr w14:paraId="172B1BC8">
        <w:tblPrEx>
          <w:tblCellMar>
            <w:top w:w="0" w:type="dxa"/>
            <w:left w:w="108" w:type="dxa"/>
            <w:bottom w:w="0" w:type="dxa"/>
            <w:right w:w="108" w:type="dxa"/>
          </w:tblCellMar>
        </w:tblPrEx>
        <w:trPr>
          <w:trHeight w:val="610" w:hRule="atLeast"/>
        </w:trPr>
        <w:tc>
          <w:tcPr>
            <w:tcW w:w="832" w:type="dxa"/>
            <w:tcBorders>
              <w:top w:val="nil"/>
              <w:left w:val="single" w:color="auto" w:sz="8" w:space="0"/>
              <w:bottom w:val="single" w:color="auto" w:sz="4" w:space="0"/>
              <w:right w:val="single" w:color="auto" w:sz="4" w:space="0"/>
            </w:tcBorders>
            <w:noWrap w:val="0"/>
            <w:vAlign w:val="center"/>
          </w:tcPr>
          <w:p w14:paraId="78365E4E">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1.1</w:t>
            </w:r>
          </w:p>
        </w:tc>
        <w:tc>
          <w:tcPr>
            <w:tcW w:w="1728" w:type="dxa"/>
            <w:tcBorders>
              <w:top w:val="nil"/>
              <w:left w:val="nil"/>
              <w:bottom w:val="single" w:color="auto" w:sz="4" w:space="0"/>
              <w:right w:val="single" w:color="auto" w:sz="4" w:space="0"/>
            </w:tcBorders>
            <w:noWrap w:val="0"/>
            <w:vAlign w:val="center"/>
          </w:tcPr>
          <w:p w14:paraId="260C7978">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用途</w:t>
            </w:r>
          </w:p>
        </w:tc>
        <w:tc>
          <w:tcPr>
            <w:tcW w:w="5040" w:type="dxa"/>
            <w:tcBorders>
              <w:top w:val="nil"/>
              <w:left w:val="nil"/>
              <w:bottom w:val="single" w:color="auto" w:sz="4" w:space="0"/>
              <w:right w:val="single" w:color="auto" w:sz="4" w:space="0"/>
            </w:tcBorders>
            <w:noWrap w:val="0"/>
            <w:vAlign w:val="center"/>
          </w:tcPr>
          <w:p w14:paraId="517FA324">
            <w:pPr>
              <w:widowControl/>
              <w:spacing w:line="40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通过离心</w:t>
            </w:r>
            <w:r>
              <w:rPr>
                <w:rFonts w:hint="eastAsia" w:ascii="宋体" w:hAnsi="宋体" w:cs="宋体"/>
                <w:kern w:val="0"/>
                <w:sz w:val="21"/>
                <w:szCs w:val="21"/>
              </w:rPr>
              <w:t>实验室生物样品</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制备获取样本</w:t>
            </w:r>
          </w:p>
        </w:tc>
        <w:tc>
          <w:tcPr>
            <w:tcW w:w="1872" w:type="dxa"/>
            <w:tcBorders>
              <w:top w:val="nil"/>
              <w:left w:val="nil"/>
              <w:bottom w:val="single" w:color="auto" w:sz="4" w:space="0"/>
              <w:right w:val="single" w:color="auto" w:sz="8" w:space="0"/>
            </w:tcBorders>
            <w:noWrap w:val="0"/>
            <w:vAlign w:val="center"/>
          </w:tcPr>
          <w:p w14:paraId="2F3A7612">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14:paraId="2AE561F1">
        <w:tblPrEx>
          <w:tblCellMar>
            <w:top w:w="0" w:type="dxa"/>
            <w:left w:w="108" w:type="dxa"/>
            <w:bottom w:w="0" w:type="dxa"/>
            <w:right w:w="108" w:type="dxa"/>
          </w:tblCellMar>
        </w:tblPrEx>
        <w:trPr>
          <w:trHeight w:val="505" w:hRule="atLeast"/>
        </w:trPr>
        <w:tc>
          <w:tcPr>
            <w:tcW w:w="832" w:type="dxa"/>
            <w:tcBorders>
              <w:top w:val="nil"/>
              <w:left w:val="single" w:color="auto" w:sz="8" w:space="0"/>
              <w:bottom w:val="single" w:color="auto" w:sz="4" w:space="0"/>
              <w:right w:val="single" w:color="auto" w:sz="4" w:space="0"/>
            </w:tcBorders>
            <w:noWrap w:val="0"/>
            <w:vAlign w:val="center"/>
          </w:tcPr>
          <w:p w14:paraId="041892FB">
            <w:pPr>
              <w:widowControl/>
              <w:spacing w:line="400" w:lineRule="exact"/>
              <w:jc w:val="center"/>
              <w:rPr>
                <w:rFonts w:ascii="宋体" w:hAnsi="宋体" w:cs="宋体"/>
                <w:b/>
                <w:kern w:val="0"/>
                <w:sz w:val="21"/>
                <w:szCs w:val="21"/>
              </w:rPr>
            </w:pPr>
            <w:r>
              <w:rPr>
                <w:rFonts w:hint="eastAsia" w:ascii="宋体" w:hAnsi="宋体" w:cs="宋体"/>
                <w:b/>
                <w:kern w:val="0"/>
                <w:sz w:val="21"/>
                <w:szCs w:val="21"/>
              </w:rPr>
              <w:t>2</w:t>
            </w:r>
          </w:p>
        </w:tc>
        <w:tc>
          <w:tcPr>
            <w:tcW w:w="1728" w:type="dxa"/>
            <w:tcBorders>
              <w:top w:val="nil"/>
              <w:left w:val="nil"/>
              <w:bottom w:val="single" w:color="auto" w:sz="4" w:space="0"/>
              <w:right w:val="single" w:color="auto" w:sz="4" w:space="0"/>
            </w:tcBorders>
            <w:noWrap w:val="0"/>
            <w:vAlign w:val="center"/>
          </w:tcPr>
          <w:p w14:paraId="7728D333">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040" w:type="dxa"/>
            <w:tcBorders>
              <w:top w:val="nil"/>
              <w:left w:val="nil"/>
              <w:bottom w:val="single" w:color="auto" w:sz="4" w:space="0"/>
              <w:right w:val="single" w:color="auto" w:sz="4" w:space="0"/>
            </w:tcBorders>
            <w:noWrap w:val="0"/>
            <w:vAlign w:val="center"/>
          </w:tcPr>
          <w:p w14:paraId="1D0B9048">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r>
              <w:rPr>
                <w:rFonts w:hint="eastAsia" w:ascii="宋体" w:hAnsi="宋体" w:cs="宋体"/>
                <w:b/>
                <w:bCs/>
                <w:kern w:val="0"/>
                <w:sz w:val="21"/>
                <w:szCs w:val="21"/>
              </w:rPr>
              <w:t>一行只写一个参数</w:t>
            </w:r>
          </w:p>
        </w:tc>
        <w:tc>
          <w:tcPr>
            <w:tcW w:w="1872" w:type="dxa"/>
            <w:tcBorders>
              <w:top w:val="nil"/>
              <w:left w:val="nil"/>
              <w:bottom w:val="single" w:color="auto" w:sz="4" w:space="0"/>
              <w:right w:val="single" w:color="auto" w:sz="8" w:space="0"/>
            </w:tcBorders>
            <w:noWrap w:val="0"/>
            <w:vAlign w:val="center"/>
          </w:tcPr>
          <w:p w14:paraId="4E575F27">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14:paraId="18A1D827">
        <w:tblPrEx>
          <w:tblCellMar>
            <w:top w:w="0" w:type="dxa"/>
            <w:left w:w="108" w:type="dxa"/>
            <w:bottom w:w="0" w:type="dxa"/>
            <w:right w:w="108" w:type="dxa"/>
          </w:tblCellMar>
        </w:tblPrEx>
        <w:trPr>
          <w:trHeight w:val="721" w:hRule="atLeast"/>
        </w:trPr>
        <w:tc>
          <w:tcPr>
            <w:tcW w:w="832" w:type="dxa"/>
            <w:tcBorders>
              <w:top w:val="nil"/>
              <w:left w:val="single" w:color="auto" w:sz="8" w:space="0"/>
              <w:bottom w:val="single" w:color="auto" w:sz="4" w:space="0"/>
              <w:right w:val="single" w:color="auto" w:sz="4" w:space="0"/>
            </w:tcBorders>
            <w:noWrap w:val="0"/>
            <w:vAlign w:val="center"/>
          </w:tcPr>
          <w:p w14:paraId="162D2346">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2.1</w:t>
            </w:r>
          </w:p>
        </w:tc>
        <w:tc>
          <w:tcPr>
            <w:tcW w:w="1728" w:type="dxa"/>
            <w:tcBorders>
              <w:top w:val="nil"/>
              <w:left w:val="nil"/>
              <w:bottom w:val="single" w:color="auto" w:sz="4" w:space="0"/>
              <w:right w:val="single" w:color="auto" w:sz="4" w:space="0"/>
            </w:tcBorders>
            <w:noWrap w:val="0"/>
            <w:vAlign w:val="center"/>
          </w:tcPr>
          <w:p w14:paraId="283E8186">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参数1</w:t>
            </w:r>
          </w:p>
        </w:tc>
        <w:tc>
          <w:tcPr>
            <w:tcW w:w="5040" w:type="dxa"/>
            <w:tcBorders>
              <w:top w:val="nil"/>
              <w:left w:val="nil"/>
              <w:bottom w:val="single" w:color="auto" w:sz="4" w:space="0"/>
              <w:right w:val="single" w:color="auto" w:sz="4" w:space="0"/>
            </w:tcBorders>
            <w:noWrap w:val="0"/>
            <w:vAlign w:val="center"/>
          </w:tcPr>
          <w:p w14:paraId="52E65D97">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配85ml转头(含50ml适配器)</w:t>
            </w:r>
            <w:r>
              <w:rPr>
                <w:rFonts w:hint="eastAsia" w:ascii="宋体" w:hAnsi="宋体" w:cs="宋体"/>
                <w:kern w:val="0"/>
                <w:sz w:val="21"/>
                <w:szCs w:val="21"/>
                <w:lang w:eastAsia="zh-CN"/>
              </w:rPr>
              <w:t>，</w:t>
            </w:r>
            <w:r>
              <w:rPr>
                <w:rFonts w:hint="eastAsia" w:ascii="宋体" w:hAnsi="宋体" w:cs="宋体"/>
                <w:kern w:val="0"/>
                <w:sz w:val="21"/>
                <w:szCs w:val="21"/>
              </w:rPr>
              <w:t>最大离心</w:t>
            </w:r>
            <w:r>
              <w:rPr>
                <w:rFonts w:hint="eastAsia" w:ascii="宋体" w:hAnsi="宋体" w:cs="宋体"/>
                <w:kern w:val="0"/>
                <w:sz w:val="21"/>
                <w:szCs w:val="21"/>
                <w:lang w:val="en-US" w:eastAsia="zh-CN"/>
              </w:rPr>
              <w:t>≥</w:t>
            </w:r>
            <w:r>
              <w:rPr>
                <w:rFonts w:hint="eastAsia" w:ascii="宋体" w:hAnsi="宋体" w:cs="宋体"/>
                <w:kern w:val="0"/>
                <w:sz w:val="21"/>
                <w:szCs w:val="21"/>
              </w:rPr>
              <w:t>15</w:t>
            </w:r>
            <w:r>
              <w:rPr>
                <w:rFonts w:hint="eastAsia" w:ascii="宋体" w:hAnsi="宋体" w:cs="宋体"/>
                <w:kern w:val="0"/>
                <w:sz w:val="21"/>
                <w:szCs w:val="21"/>
                <w:lang w:val="en-US" w:eastAsia="zh-CN"/>
              </w:rPr>
              <w:t>00</w:t>
            </w:r>
            <w:r>
              <w:rPr>
                <w:rFonts w:hint="eastAsia" w:ascii="宋体" w:hAnsi="宋体" w:cs="宋体"/>
                <w:kern w:val="0"/>
                <w:sz w:val="21"/>
                <w:szCs w:val="21"/>
              </w:rPr>
              <w:t>0g</w:t>
            </w:r>
          </w:p>
        </w:tc>
        <w:tc>
          <w:tcPr>
            <w:tcW w:w="1872" w:type="dxa"/>
            <w:tcBorders>
              <w:top w:val="nil"/>
              <w:left w:val="nil"/>
              <w:bottom w:val="single" w:color="auto" w:sz="4" w:space="0"/>
              <w:right w:val="single" w:color="auto" w:sz="8" w:space="0"/>
            </w:tcBorders>
            <w:noWrap w:val="0"/>
            <w:vAlign w:val="center"/>
          </w:tcPr>
          <w:p w14:paraId="2A80CF47">
            <w:pPr>
              <w:widowControl/>
              <w:spacing w:line="400" w:lineRule="exact"/>
              <w:rPr>
                <w:rFonts w:ascii="宋体" w:hAnsi="宋体" w:cs="宋体"/>
                <w:kern w:val="0"/>
                <w:sz w:val="21"/>
                <w:szCs w:val="21"/>
              </w:rPr>
            </w:pPr>
          </w:p>
        </w:tc>
      </w:tr>
      <w:tr w14:paraId="35054716">
        <w:tblPrEx>
          <w:tblCellMar>
            <w:top w:w="0" w:type="dxa"/>
            <w:left w:w="108" w:type="dxa"/>
            <w:bottom w:w="0" w:type="dxa"/>
            <w:right w:w="108" w:type="dxa"/>
          </w:tblCellMar>
        </w:tblPrEx>
        <w:trPr>
          <w:trHeight w:val="709" w:hRule="atLeast"/>
        </w:trPr>
        <w:tc>
          <w:tcPr>
            <w:tcW w:w="832" w:type="dxa"/>
            <w:tcBorders>
              <w:top w:val="nil"/>
              <w:left w:val="single" w:color="auto" w:sz="8" w:space="0"/>
              <w:bottom w:val="single" w:color="auto" w:sz="4" w:space="0"/>
              <w:right w:val="single" w:color="auto" w:sz="4" w:space="0"/>
            </w:tcBorders>
            <w:noWrap w:val="0"/>
            <w:vAlign w:val="center"/>
          </w:tcPr>
          <w:p w14:paraId="75413EB3">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2.2</w:t>
            </w:r>
          </w:p>
        </w:tc>
        <w:tc>
          <w:tcPr>
            <w:tcW w:w="1728" w:type="dxa"/>
            <w:tcBorders>
              <w:top w:val="nil"/>
              <w:left w:val="nil"/>
              <w:bottom w:val="single" w:color="auto" w:sz="4" w:space="0"/>
              <w:right w:val="single" w:color="auto" w:sz="4" w:space="0"/>
            </w:tcBorders>
            <w:noWrap w:val="0"/>
            <w:vAlign w:val="center"/>
          </w:tcPr>
          <w:p w14:paraId="55A7DAA3">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参数2</w:t>
            </w:r>
          </w:p>
        </w:tc>
        <w:tc>
          <w:tcPr>
            <w:tcW w:w="5040" w:type="dxa"/>
            <w:tcBorders>
              <w:top w:val="nil"/>
              <w:left w:val="nil"/>
              <w:bottom w:val="single" w:color="auto" w:sz="4" w:space="0"/>
              <w:right w:val="single" w:color="auto" w:sz="4" w:space="0"/>
            </w:tcBorders>
            <w:noWrap w:val="0"/>
            <w:vAlign w:val="center"/>
          </w:tcPr>
          <w:p w14:paraId="166552C7">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配</w:t>
            </w:r>
            <w:r>
              <w:rPr>
                <w:rFonts w:hint="eastAsia" w:ascii="宋体" w:hAnsi="宋体" w:cs="宋体"/>
                <w:kern w:val="0"/>
                <w:sz w:val="21"/>
                <w:szCs w:val="21"/>
                <w:lang w:val="en-US" w:eastAsia="zh-CN"/>
              </w:rPr>
              <w:t xml:space="preserve"> </w:t>
            </w:r>
            <w:r>
              <w:rPr>
                <w:rFonts w:hint="eastAsia" w:ascii="宋体" w:hAnsi="宋体" w:cs="宋体"/>
                <w:kern w:val="0"/>
                <w:sz w:val="21"/>
                <w:szCs w:val="21"/>
              </w:rPr>
              <w:t>1.5/2.0ml角转头，最大离心力</w:t>
            </w:r>
            <w:r>
              <w:rPr>
                <w:rFonts w:hint="eastAsia" w:ascii="宋体" w:hAnsi="宋体" w:cs="宋体"/>
                <w:kern w:val="0"/>
                <w:sz w:val="21"/>
                <w:szCs w:val="21"/>
                <w:lang w:val="en-US" w:eastAsia="zh-CN"/>
              </w:rPr>
              <w:t>≥</w:t>
            </w:r>
            <w:r>
              <w:rPr>
                <w:rFonts w:hint="eastAsia" w:ascii="宋体" w:hAnsi="宋体" w:cs="宋体"/>
                <w:kern w:val="0"/>
                <w:sz w:val="21"/>
                <w:szCs w:val="21"/>
              </w:rPr>
              <w:t>20</w:t>
            </w:r>
            <w:r>
              <w:rPr>
                <w:rFonts w:hint="eastAsia" w:ascii="宋体" w:hAnsi="宋体" w:cs="宋体"/>
                <w:kern w:val="0"/>
                <w:sz w:val="21"/>
                <w:szCs w:val="21"/>
                <w:lang w:val="en-US" w:eastAsia="zh-CN"/>
              </w:rPr>
              <w:t>0</w:t>
            </w:r>
            <w:r>
              <w:rPr>
                <w:rFonts w:hint="eastAsia" w:ascii="宋体" w:hAnsi="宋体" w:cs="宋体"/>
                <w:kern w:val="0"/>
                <w:sz w:val="21"/>
                <w:szCs w:val="21"/>
              </w:rPr>
              <w:t>00g；</w:t>
            </w:r>
          </w:p>
        </w:tc>
        <w:tc>
          <w:tcPr>
            <w:tcW w:w="1872" w:type="dxa"/>
            <w:tcBorders>
              <w:top w:val="nil"/>
              <w:left w:val="nil"/>
              <w:bottom w:val="single" w:color="auto" w:sz="4" w:space="0"/>
              <w:right w:val="single" w:color="auto" w:sz="8" w:space="0"/>
            </w:tcBorders>
            <w:noWrap w:val="0"/>
            <w:vAlign w:val="center"/>
          </w:tcPr>
          <w:p w14:paraId="005E56C5">
            <w:pPr>
              <w:widowControl/>
              <w:spacing w:line="400" w:lineRule="exact"/>
              <w:rPr>
                <w:rFonts w:ascii="宋体" w:hAnsi="宋体" w:cs="宋体"/>
                <w:kern w:val="0"/>
                <w:sz w:val="21"/>
                <w:szCs w:val="21"/>
              </w:rPr>
            </w:pPr>
          </w:p>
        </w:tc>
      </w:tr>
      <w:tr w14:paraId="7F7D7206">
        <w:tblPrEx>
          <w:tblCellMar>
            <w:top w:w="0" w:type="dxa"/>
            <w:left w:w="108" w:type="dxa"/>
            <w:bottom w:w="0" w:type="dxa"/>
            <w:right w:w="108" w:type="dxa"/>
          </w:tblCellMar>
        </w:tblPrEx>
        <w:trPr>
          <w:trHeight w:val="637" w:hRule="atLeast"/>
        </w:trPr>
        <w:tc>
          <w:tcPr>
            <w:tcW w:w="832" w:type="dxa"/>
            <w:tcBorders>
              <w:top w:val="nil"/>
              <w:left w:val="single" w:color="auto" w:sz="8" w:space="0"/>
              <w:bottom w:val="single" w:color="auto" w:sz="4" w:space="0"/>
              <w:right w:val="single" w:color="auto" w:sz="4" w:space="0"/>
            </w:tcBorders>
            <w:noWrap w:val="0"/>
            <w:vAlign w:val="center"/>
          </w:tcPr>
          <w:p w14:paraId="27A59558">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2.3</w:t>
            </w:r>
          </w:p>
        </w:tc>
        <w:tc>
          <w:tcPr>
            <w:tcW w:w="1728" w:type="dxa"/>
            <w:tcBorders>
              <w:top w:val="nil"/>
              <w:left w:val="nil"/>
              <w:bottom w:val="single" w:color="auto" w:sz="4" w:space="0"/>
              <w:right w:val="single" w:color="auto" w:sz="4" w:space="0"/>
            </w:tcBorders>
            <w:noWrap w:val="0"/>
            <w:vAlign w:val="center"/>
          </w:tcPr>
          <w:p w14:paraId="163DDE1C">
            <w:pPr>
              <w:widowControl/>
              <w:spacing w:line="400" w:lineRule="exact"/>
              <w:jc w:val="center"/>
              <w:rPr>
                <w:rFonts w:hint="eastAsia" w:ascii="宋体" w:hAnsi="宋体" w:cs="宋体"/>
                <w:kern w:val="0"/>
                <w:sz w:val="21"/>
                <w:szCs w:val="21"/>
              </w:rPr>
            </w:pPr>
            <w:r>
              <w:rPr>
                <w:rFonts w:hint="eastAsia" w:ascii="宋体" w:hAnsi="宋体" w:eastAsia="宋体" w:cs="宋体"/>
                <w:kern w:val="0"/>
                <w:sz w:val="21"/>
                <w:szCs w:val="21"/>
              </w:rPr>
              <w:t>▲</w:t>
            </w:r>
            <w:r>
              <w:rPr>
                <w:rFonts w:hint="eastAsia" w:ascii="宋体" w:hAnsi="宋体" w:cs="宋体"/>
                <w:kern w:val="0"/>
                <w:sz w:val="21"/>
                <w:szCs w:val="21"/>
              </w:rPr>
              <w:t>参数3</w:t>
            </w:r>
          </w:p>
        </w:tc>
        <w:tc>
          <w:tcPr>
            <w:tcW w:w="5040" w:type="dxa"/>
            <w:tcBorders>
              <w:top w:val="nil"/>
              <w:left w:val="nil"/>
              <w:bottom w:val="single" w:color="auto" w:sz="4" w:space="0"/>
              <w:right w:val="single" w:color="auto" w:sz="4" w:space="0"/>
            </w:tcBorders>
            <w:noWrap w:val="0"/>
            <w:vAlign w:val="center"/>
          </w:tcPr>
          <w:p w14:paraId="6E3BC6AF">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可以加配深孔板转子（承载高度不小于89mm）；</w:t>
            </w:r>
          </w:p>
        </w:tc>
        <w:tc>
          <w:tcPr>
            <w:tcW w:w="1872" w:type="dxa"/>
            <w:tcBorders>
              <w:top w:val="nil"/>
              <w:left w:val="nil"/>
              <w:bottom w:val="single" w:color="auto" w:sz="4" w:space="0"/>
              <w:right w:val="single" w:color="auto" w:sz="8" w:space="0"/>
            </w:tcBorders>
            <w:noWrap w:val="0"/>
            <w:vAlign w:val="center"/>
          </w:tcPr>
          <w:p w14:paraId="38EF1A74">
            <w:pPr>
              <w:widowControl/>
              <w:spacing w:line="400" w:lineRule="exact"/>
              <w:rPr>
                <w:rFonts w:ascii="宋体" w:hAnsi="宋体" w:cs="宋体"/>
                <w:kern w:val="0"/>
                <w:sz w:val="21"/>
                <w:szCs w:val="21"/>
              </w:rPr>
            </w:pPr>
          </w:p>
        </w:tc>
      </w:tr>
      <w:tr w14:paraId="3482FB8A">
        <w:tblPrEx>
          <w:tblCellMar>
            <w:top w:w="0" w:type="dxa"/>
            <w:left w:w="108" w:type="dxa"/>
            <w:bottom w:w="0" w:type="dxa"/>
            <w:right w:w="108" w:type="dxa"/>
          </w:tblCellMar>
        </w:tblPrEx>
        <w:trPr>
          <w:trHeight w:val="865" w:hRule="atLeast"/>
        </w:trPr>
        <w:tc>
          <w:tcPr>
            <w:tcW w:w="832" w:type="dxa"/>
            <w:tcBorders>
              <w:top w:val="nil"/>
              <w:left w:val="single" w:color="auto" w:sz="8" w:space="0"/>
              <w:bottom w:val="single" w:color="auto" w:sz="4" w:space="0"/>
              <w:right w:val="single" w:color="auto" w:sz="4" w:space="0"/>
            </w:tcBorders>
            <w:noWrap w:val="0"/>
            <w:vAlign w:val="center"/>
          </w:tcPr>
          <w:p w14:paraId="577B55B0">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2.4</w:t>
            </w:r>
          </w:p>
        </w:tc>
        <w:tc>
          <w:tcPr>
            <w:tcW w:w="1728" w:type="dxa"/>
            <w:tcBorders>
              <w:top w:val="nil"/>
              <w:left w:val="nil"/>
              <w:bottom w:val="single" w:color="auto" w:sz="4" w:space="0"/>
              <w:right w:val="single" w:color="auto" w:sz="4" w:space="0"/>
            </w:tcBorders>
            <w:noWrap w:val="0"/>
            <w:vAlign w:val="center"/>
          </w:tcPr>
          <w:p w14:paraId="3624FB8C">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参数4</w:t>
            </w:r>
          </w:p>
        </w:tc>
        <w:tc>
          <w:tcPr>
            <w:tcW w:w="5040" w:type="dxa"/>
            <w:tcBorders>
              <w:top w:val="nil"/>
              <w:left w:val="nil"/>
              <w:bottom w:val="single" w:color="auto" w:sz="4" w:space="0"/>
              <w:right w:val="single" w:color="auto" w:sz="4" w:space="0"/>
            </w:tcBorders>
            <w:noWrap w:val="0"/>
            <w:vAlign w:val="center"/>
          </w:tcPr>
          <w:p w14:paraId="6A1B281F">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有</w:t>
            </w:r>
            <w:r>
              <w:rPr>
                <w:rFonts w:hint="eastAsia" w:ascii="宋体" w:hAnsi="宋体" w:cs="宋体"/>
                <w:kern w:val="0"/>
                <w:sz w:val="21"/>
                <w:szCs w:val="21"/>
                <w:lang w:val="en-US" w:eastAsia="zh-CN"/>
              </w:rPr>
              <w:t>8</w:t>
            </w:r>
            <w:r>
              <w:rPr>
                <w:rFonts w:hint="eastAsia" w:ascii="宋体" w:hAnsi="宋体" w:cs="宋体"/>
                <w:kern w:val="0"/>
                <w:sz w:val="21"/>
                <w:szCs w:val="21"/>
              </w:rPr>
              <w:t>种</w:t>
            </w:r>
            <w:r>
              <w:rPr>
                <w:rFonts w:hint="eastAsia" w:ascii="宋体" w:hAnsi="宋体" w:cs="宋体"/>
                <w:kern w:val="0"/>
                <w:sz w:val="21"/>
                <w:szCs w:val="21"/>
                <w:lang w:val="en-US" w:eastAsia="zh-CN"/>
              </w:rPr>
              <w:t>及以上</w:t>
            </w:r>
            <w:r>
              <w:rPr>
                <w:rFonts w:hint="eastAsia" w:ascii="宋体" w:hAnsi="宋体" w:cs="宋体"/>
                <w:kern w:val="0"/>
                <w:sz w:val="21"/>
                <w:szCs w:val="21"/>
              </w:rPr>
              <w:t>加、减速率保证样品安全，优化发动机来减少离心机启动和刹车时间，</w:t>
            </w:r>
          </w:p>
        </w:tc>
        <w:tc>
          <w:tcPr>
            <w:tcW w:w="1872" w:type="dxa"/>
            <w:tcBorders>
              <w:top w:val="nil"/>
              <w:left w:val="nil"/>
              <w:bottom w:val="single" w:color="auto" w:sz="4" w:space="0"/>
              <w:right w:val="single" w:color="auto" w:sz="8" w:space="0"/>
            </w:tcBorders>
            <w:noWrap w:val="0"/>
            <w:vAlign w:val="center"/>
          </w:tcPr>
          <w:p w14:paraId="2EC3391F">
            <w:pPr>
              <w:widowControl/>
              <w:spacing w:line="400" w:lineRule="exact"/>
              <w:rPr>
                <w:rFonts w:ascii="宋体" w:hAnsi="宋体" w:cs="宋体"/>
                <w:kern w:val="0"/>
                <w:sz w:val="21"/>
                <w:szCs w:val="21"/>
              </w:rPr>
            </w:pPr>
          </w:p>
        </w:tc>
      </w:tr>
      <w:tr w14:paraId="6CEC2868">
        <w:tblPrEx>
          <w:tblCellMar>
            <w:top w:w="0" w:type="dxa"/>
            <w:left w:w="108" w:type="dxa"/>
            <w:bottom w:w="0" w:type="dxa"/>
            <w:right w:w="108" w:type="dxa"/>
          </w:tblCellMar>
        </w:tblPrEx>
        <w:trPr>
          <w:trHeight w:val="685" w:hRule="atLeast"/>
        </w:trPr>
        <w:tc>
          <w:tcPr>
            <w:tcW w:w="832" w:type="dxa"/>
            <w:tcBorders>
              <w:top w:val="nil"/>
              <w:left w:val="single" w:color="auto" w:sz="8" w:space="0"/>
              <w:bottom w:val="single" w:color="auto" w:sz="4" w:space="0"/>
              <w:right w:val="single" w:color="auto" w:sz="4" w:space="0"/>
            </w:tcBorders>
            <w:noWrap w:val="0"/>
            <w:vAlign w:val="center"/>
          </w:tcPr>
          <w:p w14:paraId="2704E854">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2.5</w:t>
            </w:r>
          </w:p>
        </w:tc>
        <w:tc>
          <w:tcPr>
            <w:tcW w:w="1728" w:type="dxa"/>
            <w:tcBorders>
              <w:top w:val="nil"/>
              <w:left w:val="nil"/>
              <w:bottom w:val="single" w:color="auto" w:sz="4" w:space="0"/>
              <w:right w:val="single" w:color="auto" w:sz="4" w:space="0"/>
            </w:tcBorders>
            <w:noWrap w:val="0"/>
            <w:vAlign w:val="center"/>
          </w:tcPr>
          <w:p w14:paraId="450B6BE2">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★参数5</w:t>
            </w:r>
          </w:p>
        </w:tc>
        <w:tc>
          <w:tcPr>
            <w:tcW w:w="5040" w:type="dxa"/>
            <w:tcBorders>
              <w:top w:val="nil"/>
              <w:left w:val="nil"/>
              <w:bottom w:val="single" w:color="auto" w:sz="4" w:space="0"/>
              <w:right w:val="single" w:color="auto" w:sz="4" w:space="0"/>
            </w:tcBorders>
            <w:noWrap w:val="0"/>
            <w:vAlign w:val="center"/>
          </w:tcPr>
          <w:p w14:paraId="67B09A2F">
            <w:pPr>
              <w:widowControl/>
              <w:spacing w:line="400" w:lineRule="exact"/>
              <w:jc w:val="left"/>
              <w:rPr>
                <w:rFonts w:hint="eastAsia" w:ascii="宋体" w:hAnsi="宋体" w:cs="宋体"/>
                <w:kern w:val="0"/>
                <w:sz w:val="21"/>
                <w:szCs w:val="21"/>
                <w:lang w:val="en-GB"/>
              </w:rPr>
            </w:pPr>
            <w:r>
              <w:rPr>
                <w:rFonts w:hint="eastAsia" w:ascii="宋体" w:hAnsi="宋体" w:cs="宋体"/>
                <w:kern w:val="0"/>
                <w:sz w:val="21"/>
                <w:szCs w:val="21"/>
              </w:rPr>
              <w:t>所有转子的刹车时间都</w:t>
            </w:r>
            <w:r>
              <w:rPr>
                <w:rFonts w:hint="eastAsia" w:ascii="宋体" w:hAnsi="宋体" w:cs="宋体"/>
                <w:kern w:val="0"/>
                <w:sz w:val="21"/>
                <w:szCs w:val="21"/>
                <w:lang w:val="en-US" w:eastAsia="zh-CN"/>
              </w:rPr>
              <w:t>小于</w:t>
            </w:r>
            <w:r>
              <w:rPr>
                <w:rFonts w:hint="eastAsia" w:ascii="宋体" w:hAnsi="宋体" w:cs="宋体"/>
                <w:kern w:val="0"/>
                <w:sz w:val="21"/>
                <w:szCs w:val="21"/>
              </w:rPr>
              <w:t>1分钟。</w:t>
            </w:r>
          </w:p>
        </w:tc>
        <w:tc>
          <w:tcPr>
            <w:tcW w:w="1872" w:type="dxa"/>
            <w:tcBorders>
              <w:top w:val="nil"/>
              <w:left w:val="nil"/>
              <w:bottom w:val="single" w:color="auto" w:sz="4" w:space="0"/>
              <w:right w:val="single" w:color="auto" w:sz="8" w:space="0"/>
            </w:tcBorders>
            <w:noWrap w:val="0"/>
            <w:vAlign w:val="center"/>
          </w:tcPr>
          <w:p w14:paraId="25BD1366">
            <w:pPr>
              <w:widowControl/>
              <w:spacing w:line="400" w:lineRule="exact"/>
              <w:rPr>
                <w:rFonts w:ascii="宋体" w:hAnsi="宋体" w:cs="宋体"/>
                <w:kern w:val="0"/>
                <w:sz w:val="21"/>
                <w:szCs w:val="21"/>
              </w:rPr>
            </w:pPr>
          </w:p>
        </w:tc>
      </w:tr>
      <w:tr w14:paraId="5C952C13">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53D5A36F">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2.6</w:t>
            </w:r>
          </w:p>
        </w:tc>
        <w:tc>
          <w:tcPr>
            <w:tcW w:w="1728" w:type="dxa"/>
            <w:tcBorders>
              <w:top w:val="nil"/>
              <w:left w:val="nil"/>
              <w:bottom w:val="single" w:color="auto" w:sz="4" w:space="0"/>
              <w:right w:val="single" w:color="auto" w:sz="4" w:space="0"/>
            </w:tcBorders>
            <w:noWrap w:val="0"/>
            <w:vAlign w:val="center"/>
          </w:tcPr>
          <w:p w14:paraId="05F83440">
            <w:pPr>
              <w:widowControl/>
              <w:spacing w:line="400" w:lineRule="exact"/>
              <w:jc w:val="center"/>
              <w:rPr>
                <w:rFonts w:hint="eastAsia" w:ascii="宋体" w:hAnsi="宋体" w:cs="宋体"/>
                <w:kern w:val="0"/>
                <w:sz w:val="21"/>
                <w:szCs w:val="21"/>
              </w:rPr>
            </w:pPr>
            <w:r>
              <w:rPr>
                <w:rFonts w:hint="eastAsia" w:ascii="宋体" w:hAnsi="宋体" w:eastAsia="宋体" w:cs="宋体"/>
                <w:kern w:val="0"/>
                <w:sz w:val="21"/>
                <w:szCs w:val="21"/>
              </w:rPr>
              <w:t>▲</w:t>
            </w:r>
            <w:r>
              <w:rPr>
                <w:rFonts w:hint="eastAsia" w:ascii="宋体" w:hAnsi="宋体" w:cs="宋体"/>
                <w:kern w:val="0"/>
                <w:sz w:val="21"/>
                <w:szCs w:val="21"/>
              </w:rPr>
              <w:t>参数6</w:t>
            </w:r>
          </w:p>
        </w:tc>
        <w:tc>
          <w:tcPr>
            <w:tcW w:w="5040" w:type="dxa"/>
            <w:tcBorders>
              <w:top w:val="nil"/>
              <w:left w:val="nil"/>
              <w:bottom w:val="single" w:color="auto" w:sz="4" w:space="0"/>
              <w:right w:val="single" w:color="auto" w:sz="4" w:space="0"/>
            </w:tcBorders>
            <w:noWrap w:val="0"/>
            <w:vAlign w:val="center"/>
          </w:tcPr>
          <w:p w14:paraId="000C53A3">
            <w:pPr>
              <w:widowControl/>
              <w:spacing w:line="400" w:lineRule="exact"/>
              <w:jc w:val="left"/>
              <w:rPr>
                <w:rFonts w:hint="eastAsia" w:ascii="宋体" w:hAnsi="宋体" w:cs="宋体"/>
                <w:kern w:val="0"/>
                <w:sz w:val="21"/>
                <w:szCs w:val="21"/>
                <w:lang w:val="en-GB"/>
              </w:rPr>
            </w:pPr>
            <w:r>
              <w:rPr>
                <w:rFonts w:hint="eastAsia" w:ascii="宋体" w:hAnsi="宋体" w:cs="宋体"/>
                <w:kern w:val="0"/>
                <w:sz w:val="21"/>
                <w:szCs w:val="21"/>
              </w:rPr>
              <w:t>“at set rpm”定速计时功能，当离心机达到设定速度时才开始倒数计时</w:t>
            </w:r>
          </w:p>
        </w:tc>
        <w:tc>
          <w:tcPr>
            <w:tcW w:w="1872" w:type="dxa"/>
            <w:tcBorders>
              <w:top w:val="nil"/>
              <w:left w:val="nil"/>
              <w:bottom w:val="single" w:color="auto" w:sz="4" w:space="0"/>
              <w:right w:val="single" w:color="auto" w:sz="8" w:space="0"/>
            </w:tcBorders>
            <w:noWrap w:val="0"/>
            <w:vAlign w:val="center"/>
          </w:tcPr>
          <w:p w14:paraId="2529CBA4">
            <w:pPr>
              <w:widowControl/>
              <w:spacing w:line="400" w:lineRule="exact"/>
              <w:rPr>
                <w:sz w:val="21"/>
                <w:szCs w:val="21"/>
              </w:rPr>
            </w:pPr>
          </w:p>
          <w:p w14:paraId="394F3C7D">
            <w:pPr>
              <w:pStyle w:val="8"/>
              <w:rPr>
                <w:sz w:val="21"/>
                <w:szCs w:val="21"/>
              </w:rPr>
            </w:pPr>
          </w:p>
        </w:tc>
      </w:tr>
      <w:tr w14:paraId="3CC1FE49">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14:paraId="14CA98B5">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2.7</w:t>
            </w:r>
          </w:p>
        </w:tc>
        <w:tc>
          <w:tcPr>
            <w:tcW w:w="1728" w:type="dxa"/>
            <w:tcBorders>
              <w:top w:val="nil"/>
              <w:left w:val="nil"/>
              <w:bottom w:val="single" w:color="auto" w:sz="4" w:space="0"/>
              <w:right w:val="single" w:color="auto" w:sz="4" w:space="0"/>
            </w:tcBorders>
            <w:noWrap w:val="0"/>
            <w:vAlign w:val="center"/>
          </w:tcPr>
          <w:p w14:paraId="14991E7D">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★参数7</w:t>
            </w:r>
          </w:p>
        </w:tc>
        <w:tc>
          <w:tcPr>
            <w:tcW w:w="5040" w:type="dxa"/>
            <w:tcBorders>
              <w:top w:val="nil"/>
              <w:left w:val="nil"/>
              <w:bottom w:val="single" w:color="auto" w:sz="4" w:space="0"/>
              <w:right w:val="single" w:color="auto" w:sz="4" w:space="0"/>
            </w:tcBorders>
            <w:noWrap w:val="0"/>
            <w:vAlign w:val="center"/>
          </w:tcPr>
          <w:p w14:paraId="2FE58337">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符合最严格IEC1010-2-020安全标准，保证离心操作高度安全，适用于P3实验室；</w:t>
            </w:r>
          </w:p>
        </w:tc>
        <w:tc>
          <w:tcPr>
            <w:tcW w:w="1872" w:type="dxa"/>
            <w:tcBorders>
              <w:top w:val="nil"/>
              <w:left w:val="nil"/>
              <w:bottom w:val="single" w:color="auto" w:sz="4" w:space="0"/>
              <w:right w:val="single" w:color="auto" w:sz="8" w:space="0"/>
            </w:tcBorders>
            <w:noWrap w:val="0"/>
            <w:vAlign w:val="center"/>
          </w:tcPr>
          <w:p w14:paraId="33FE6B78">
            <w:pPr>
              <w:widowControl/>
              <w:spacing w:line="400" w:lineRule="exact"/>
              <w:rPr>
                <w:rFonts w:ascii="宋体" w:hAnsi="宋体" w:cs="宋体"/>
                <w:kern w:val="0"/>
                <w:sz w:val="21"/>
                <w:szCs w:val="21"/>
              </w:rPr>
            </w:pPr>
          </w:p>
        </w:tc>
      </w:tr>
      <w:tr w14:paraId="57CEAAB7">
        <w:tblPrEx>
          <w:tblCellMar>
            <w:top w:w="0" w:type="dxa"/>
            <w:left w:w="108" w:type="dxa"/>
            <w:bottom w:w="0" w:type="dxa"/>
            <w:right w:w="108" w:type="dxa"/>
          </w:tblCellMar>
        </w:tblPrEx>
        <w:trPr>
          <w:trHeight w:val="817" w:hRule="atLeast"/>
        </w:trPr>
        <w:tc>
          <w:tcPr>
            <w:tcW w:w="832" w:type="dxa"/>
            <w:tcBorders>
              <w:top w:val="nil"/>
              <w:left w:val="single" w:color="auto" w:sz="8" w:space="0"/>
              <w:bottom w:val="single" w:color="auto" w:sz="4" w:space="0"/>
              <w:right w:val="single" w:color="auto" w:sz="4" w:space="0"/>
            </w:tcBorders>
            <w:noWrap w:val="0"/>
            <w:vAlign w:val="center"/>
          </w:tcPr>
          <w:p w14:paraId="059FE57B">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2.8</w:t>
            </w:r>
          </w:p>
        </w:tc>
        <w:tc>
          <w:tcPr>
            <w:tcW w:w="1728" w:type="dxa"/>
            <w:tcBorders>
              <w:top w:val="nil"/>
              <w:left w:val="nil"/>
              <w:bottom w:val="single" w:color="auto" w:sz="4" w:space="0"/>
              <w:right w:val="single" w:color="auto" w:sz="4" w:space="0"/>
            </w:tcBorders>
            <w:noWrap w:val="0"/>
            <w:vAlign w:val="center"/>
          </w:tcPr>
          <w:p w14:paraId="72BBC2A1">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w:t>
            </w:r>
            <w:r>
              <w:rPr>
                <w:rFonts w:hint="eastAsia" w:ascii="宋体" w:hAnsi="宋体" w:cs="宋体"/>
                <w:kern w:val="0"/>
                <w:sz w:val="21"/>
                <w:szCs w:val="21"/>
                <w:lang w:val="en-US" w:eastAsia="zh-CN"/>
              </w:rPr>
              <w:t>8</w:t>
            </w:r>
          </w:p>
        </w:tc>
        <w:tc>
          <w:tcPr>
            <w:tcW w:w="5040" w:type="dxa"/>
            <w:tcBorders>
              <w:top w:val="nil"/>
              <w:left w:val="nil"/>
              <w:bottom w:val="single" w:color="auto" w:sz="4" w:space="0"/>
              <w:right w:val="single" w:color="auto" w:sz="4" w:space="0"/>
            </w:tcBorders>
            <w:noWrap w:val="0"/>
            <w:vAlign w:val="center"/>
          </w:tcPr>
          <w:p w14:paraId="4EF70F68">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温控范围：-9</w:t>
            </w:r>
            <w:r>
              <w:rPr>
                <w:rFonts w:hint="eastAsia" w:ascii="宋体" w:hAnsi="宋体" w:cs="宋体"/>
                <w:kern w:val="0"/>
                <w:sz w:val="21"/>
                <w:szCs w:val="21"/>
                <w:lang w:val="en-US" w:eastAsia="zh-CN"/>
              </w:rPr>
              <w:t>℃~</w:t>
            </w:r>
            <w:r>
              <w:rPr>
                <w:rFonts w:hint="eastAsia" w:ascii="宋体" w:hAnsi="宋体" w:cs="宋体"/>
                <w:kern w:val="0"/>
                <w:sz w:val="21"/>
                <w:szCs w:val="21"/>
              </w:rPr>
              <w:t>40</w:t>
            </w:r>
            <w:r>
              <w:rPr>
                <w:rFonts w:hint="eastAsia" w:ascii="宋体" w:hAnsi="宋体" w:cs="宋体"/>
                <w:kern w:val="0"/>
                <w:sz w:val="21"/>
                <w:szCs w:val="21"/>
                <w:lang w:val="en-US" w:eastAsia="zh-CN"/>
              </w:rPr>
              <w:t>℃</w:t>
            </w:r>
            <w:r>
              <w:rPr>
                <w:rFonts w:hint="eastAsia" w:ascii="宋体" w:hAnsi="宋体" w:cs="宋体"/>
                <w:kern w:val="0"/>
                <w:sz w:val="21"/>
                <w:szCs w:val="21"/>
              </w:rPr>
              <w:t>，最大转速可维持4度离心。</w:t>
            </w:r>
          </w:p>
        </w:tc>
        <w:tc>
          <w:tcPr>
            <w:tcW w:w="1872" w:type="dxa"/>
            <w:tcBorders>
              <w:top w:val="nil"/>
              <w:left w:val="nil"/>
              <w:bottom w:val="single" w:color="auto" w:sz="4" w:space="0"/>
              <w:right w:val="single" w:color="auto" w:sz="8" w:space="0"/>
            </w:tcBorders>
            <w:noWrap w:val="0"/>
            <w:vAlign w:val="center"/>
          </w:tcPr>
          <w:p w14:paraId="53DF490C">
            <w:pPr>
              <w:widowControl/>
              <w:spacing w:line="400" w:lineRule="exact"/>
              <w:rPr>
                <w:rFonts w:ascii="宋体" w:hAnsi="宋体" w:cs="宋体"/>
                <w:kern w:val="0"/>
                <w:sz w:val="21"/>
                <w:szCs w:val="21"/>
              </w:rPr>
            </w:pPr>
          </w:p>
        </w:tc>
      </w:tr>
      <w:tr w14:paraId="5517B256">
        <w:tblPrEx>
          <w:tblCellMar>
            <w:top w:w="0" w:type="dxa"/>
            <w:left w:w="108" w:type="dxa"/>
            <w:bottom w:w="0" w:type="dxa"/>
            <w:right w:w="108" w:type="dxa"/>
          </w:tblCellMar>
        </w:tblPrEx>
        <w:trPr>
          <w:trHeight w:val="961" w:hRule="atLeast"/>
        </w:trPr>
        <w:tc>
          <w:tcPr>
            <w:tcW w:w="832" w:type="dxa"/>
            <w:tcBorders>
              <w:top w:val="nil"/>
              <w:left w:val="single" w:color="auto" w:sz="8" w:space="0"/>
              <w:bottom w:val="single" w:color="auto" w:sz="4" w:space="0"/>
              <w:right w:val="single" w:color="auto" w:sz="4" w:space="0"/>
            </w:tcBorders>
            <w:noWrap w:val="0"/>
            <w:vAlign w:val="center"/>
          </w:tcPr>
          <w:p w14:paraId="6185ADDE">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2.9</w:t>
            </w:r>
          </w:p>
        </w:tc>
        <w:tc>
          <w:tcPr>
            <w:tcW w:w="1728" w:type="dxa"/>
            <w:tcBorders>
              <w:top w:val="nil"/>
              <w:left w:val="nil"/>
              <w:bottom w:val="single" w:color="auto" w:sz="4" w:space="0"/>
              <w:right w:val="single" w:color="auto" w:sz="4" w:space="0"/>
            </w:tcBorders>
            <w:noWrap w:val="0"/>
            <w:vAlign w:val="center"/>
          </w:tcPr>
          <w:p w14:paraId="2B43DA25">
            <w:pPr>
              <w:widowControl/>
              <w:spacing w:line="400" w:lineRule="exact"/>
              <w:jc w:val="center"/>
              <w:rPr>
                <w:rFonts w:hint="default" w:ascii="宋体" w:hAnsi="宋体" w:cs="宋体"/>
                <w:kern w:val="0"/>
                <w:sz w:val="21"/>
                <w:szCs w:val="21"/>
                <w:lang w:val="en-US"/>
              </w:rPr>
            </w:pPr>
            <w:r>
              <w:rPr>
                <w:rFonts w:hint="eastAsia" w:ascii="宋体" w:hAnsi="宋体" w:cs="宋体"/>
                <w:kern w:val="0"/>
                <w:sz w:val="21"/>
                <w:szCs w:val="21"/>
              </w:rPr>
              <w:t>★参数</w:t>
            </w:r>
            <w:r>
              <w:rPr>
                <w:rFonts w:hint="eastAsia" w:ascii="宋体" w:hAnsi="宋体" w:cs="宋体"/>
                <w:kern w:val="0"/>
                <w:sz w:val="21"/>
                <w:szCs w:val="21"/>
                <w:lang w:val="en-US" w:eastAsia="zh-CN"/>
              </w:rPr>
              <w:t>9</w:t>
            </w:r>
          </w:p>
        </w:tc>
        <w:tc>
          <w:tcPr>
            <w:tcW w:w="5040" w:type="dxa"/>
            <w:tcBorders>
              <w:top w:val="nil"/>
              <w:left w:val="nil"/>
              <w:bottom w:val="single" w:color="auto" w:sz="4" w:space="0"/>
              <w:right w:val="single" w:color="auto" w:sz="4" w:space="0"/>
            </w:tcBorders>
            <w:noWrap w:val="0"/>
            <w:vAlign w:val="center"/>
          </w:tcPr>
          <w:p w14:paraId="4B3A425E">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转子为合金材质，确保转子内温度和离心机腔体温度一致</w:t>
            </w:r>
          </w:p>
        </w:tc>
        <w:tc>
          <w:tcPr>
            <w:tcW w:w="1872" w:type="dxa"/>
            <w:tcBorders>
              <w:top w:val="nil"/>
              <w:left w:val="nil"/>
              <w:bottom w:val="single" w:color="auto" w:sz="4" w:space="0"/>
              <w:right w:val="single" w:color="auto" w:sz="8" w:space="0"/>
            </w:tcBorders>
            <w:noWrap w:val="0"/>
            <w:vAlign w:val="center"/>
          </w:tcPr>
          <w:p w14:paraId="5C25F930">
            <w:pPr>
              <w:widowControl/>
              <w:spacing w:line="400" w:lineRule="exact"/>
              <w:rPr>
                <w:rFonts w:ascii="宋体" w:hAnsi="宋体" w:cs="宋体"/>
                <w:kern w:val="0"/>
                <w:sz w:val="21"/>
                <w:szCs w:val="21"/>
              </w:rPr>
            </w:pPr>
          </w:p>
        </w:tc>
      </w:tr>
      <w:tr w14:paraId="182CC041">
        <w:tblPrEx>
          <w:tblCellMar>
            <w:top w:w="0" w:type="dxa"/>
            <w:left w:w="108" w:type="dxa"/>
            <w:bottom w:w="0" w:type="dxa"/>
            <w:right w:w="108" w:type="dxa"/>
          </w:tblCellMar>
        </w:tblPrEx>
        <w:trPr>
          <w:trHeight w:val="745" w:hRule="atLeast"/>
        </w:trPr>
        <w:tc>
          <w:tcPr>
            <w:tcW w:w="832" w:type="dxa"/>
            <w:tcBorders>
              <w:top w:val="nil"/>
              <w:left w:val="single" w:color="auto" w:sz="8" w:space="0"/>
              <w:bottom w:val="single" w:color="auto" w:sz="4" w:space="0"/>
              <w:right w:val="single" w:color="auto" w:sz="4" w:space="0"/>
            </w:tcBorders>
            <w:noWrap w:val="0"/>
            <w:vAlign w:val="center"/>
          </w:tcPr>
          <w:p w14:paraId="5328CD41">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2.10</w:t>
            </w:r>
          </w:p>
        </w:tc>
        <w:tc>
          <w:tcPr>
            <w:tcW w:w="1728" w:type="dxa"/>
            <w:tcBorders>
              <w:top w:val="nil"/>
              <w:left w:val="nil"/>
              <w:bottom w:val="single" w:color="auto" w:sz="4" w:space="0"/>
              <w:right w:val="single" w:color="auto" w:sz="4" w:space="0"/>
            </w:tcBorders>
            <w:noWrap w:val="0"/>
            <w:vAlign w:val="center"/>
          </w:tcPr>
          <w:p w14:paraId="1B674BF5">
            <w:pPr>
              <w:widowControl/>
              <w:spacing w:line="400" w:lineRule="exact"/>
              <w:jc w:val="center"/>
              <w:rPr>
                <w:rFonts w:hint="default" w:ascii="宋体" w:hAnsi="宋体" w:cs="宋体"/>
                <w:kern w:val="0"/>
                <w:sz w:val="21"/>
                <w:szCs w:val="21"/>
                <w:lang w:val="en-US"/>
              </w:rPr>
            </w:pPr>
            <w:r>
              <w:rPr>
                <w:rFonts w:hint="eastAsia" w:ascii="宋体" w:hAnsi="宋体" w:eastAsia="宋体" w:cs="宋体"/>
                <w:kern w:val="0"/>
                <w:sz w:val="21"/>
                <w:szCs w:val="21"/>
              </w:rPr>
              <w:t>▲</w:t>
            </w:r>
            <w:r>
              <w:rPr>
                <w:rFonts w:hint="eastAsia" w:ascii="宋体" w:hAnsi="宋体" w:cs="宋体"/>
                <w:kern w:val="0"/>
                <w:sz w:val="21"/>
                <w:szCs w:val="21"/>
              </w:rPr>
              <w:t>参数</w:t>
            </w:r>
            <w:r>
              <w:rPr>
                <w:rFonts w:hint="eastAsia" w:ascii="宋体" w:hAnsi="宋体" w:cs="宋体"/>
                <w:kern w:val="0"/>
                <w:sz w:val="21"/>
                <w:szCs w:val="21"/>
                <w:lang w:val="en-US" w:eastAsia="zh-CN"/>
              </w:rPr>
              <w:t>10</w:t>
            </w:r>
          </w:p>
        </w:tc>
        <w:tc>
          <w:tcPr>
            <w:tcW w:w="5040" w:type="dxa"/>
            <w:tcBorders>
              <w:top w:val="nil"/>
              <w:left w:val="nil"/>
              <w:bottom w:val="single" w:color="auto" w:sz="4" w:space="0"/>
              <w:right w:val="single" w:color="auto" w:sz="4" w:space="0"/>
            </w:tcBorders>
            <w:noWrap w:val="0"/>
            <w:vAlign w:val="center"/>
          </w:tcPr>
          <w:p w14:paraId="543C150E">
            <w:pPr>
              <w:widowControl/>
              <w:spacing w:line="400" w:lineRule="exact"/>
              <w:jc w:val="left"/>
              <w:rPr>
                <w:rFonts w:hint="eastAsia" w:ascii="宋体" w:hAnsi="宋体" w:cs="宋体"/>
                <w:kern w:val="0"/>
                <w:sz w:val="21"/>
                <w:szCs w:val="21"/>
              </w:rPr>
            </w:pPr>
            <w:r>
              <w:rPr>
                <w:rFonts w:hint="eastAsia" w:ascii="宋体" w:hAnsi="宋体" w:cs="宋体"/>
                <w:kern w:val="0"/>
                <w:sz w:val="21"/>
                <w:szCs w:val="21"/>
              </w:rPr>
              <w:t>内置排水系统</w:t>
            </w:r>
          </w:p>
        </w:tc>
        <w:tc>
          <w:tcPr>
            <w:tcW w:w="1872" w:type="dxa"/>
            <w:tcBorders>
              <w:top w:val="nil"/>
              <w:left w:val="nil"/>
              <w:bottom w:val="single" w:color="auto" w:sz="4" w:space="0"/>
              <w:right w:val="single" w:color="auto" w:sz="8" w:space="0"/>
            </w:tcBorders>
            <w:noWrap w:val="0"/>
            <w:vAlign w:val="center"/>
          </w:tcPr>
          <w:p w14:paraId="6D88D263">
            <w:pPr>
              <w:widowControl/>
              <w:spacing w:line="400" w:lineRule="exact"/>
              <w:rPr>
                <w:rFonts w:ascii="宋体" w:hAnsi="宋体" w:cs="宋体"/>
                <w:kern w:val="0"/>
                <w:sz w:val="21"/>
                <w:szCs w:val="21"/>
              </w:rPr>
            </w:pPr>
          </w:p>
        </w:tc>
      </w:tr>
      <w:tr w14:paraId="41541BCD">
        <w:tblPrEx>
          <w:tblCellMar>
            <w:top w:w="0" w:type="dxa"/>
            <w:left w:w="108" w:type="dxa"/>
            <w:bottom w:w="0" w:type="dxa"/>
            <w:right w:w="108" w:type="dxa"/>
          </w:tblCellMar>
        </w:tblPrEx>
        <w:trPr>
          <w:trHeight w:val="865" w:hRule="atLeast"/>
        </w:trPr>
        <w:tc>
          <w:tcPr>
            <w:tcW w:w="832" w:type="dxa"/>
            <w:tcBorders>
              <w:top w:val="nil"/>
              <w:left w:val="single" w:color="auto" w:sz="8" w:space="0"/>
              <w:bottom w:val="single" w:color="auto" w:sz="4" w:space="0"/>
              <w:right w:val="single" w:color="auto" w:sz="4" w:space="0"/>
            </w:tcBorders>
            <w:noWrap w:val="0"/>
            <w:vAlign w:val="center"/>
          </w:tcPr>
          <w:p w14:paraId="12CB8C2B">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2.11</w:t>
            </w:r>
          </w:p>
        </w:tc>
        <w:tc>
          <w:tcPr>
            <w:tcW w:w="1728" w:type="dxa"/>
            <w:tcBorders>
              <w:top w:val="nil"/>
              <w:left w:val="nil"/>
              <w:bottom w:val="single" w:color="auto" w:sz="4" w:space="0"/>
              <w:right w:val="single" w:color="auto" w:sz="4" w:space="0"/>
            </w:tcBorders>
            <w:noWrap w:val="0"/>
            <w:vAlign w:val="center"/>
          </w:tcPr>
          <w:p w14:paraId="284FB1EF">
            <w:pPr>
              <w:widowControl/>
              <w:spacing w:line="400" w:lineRule="exact"/>
              <w:jc w:val="center"/>
              <w:rPr>
                <w:rFonts w:hint="default" w:ascii="宋体" w:hAnsi="宋体" w:cs="宋体"/>
                <w:kern w:val="0"/>
                <w:sz w:val="21"/>
                <w:szCs w:val="21"/>
                <w:lang w:val="en-US" w:eastAsia="zh-CN"/>
              </w:rPr>
            </w:pPr>
            <w:r>
              <w:rPr>
                <w:rFonts w:hint="eastAsia" w:ascii="宋体" w:hAnsi="宋体" w:cs="宋体"/>
                <w:kern w:val="0"/>
                <w:sz w:val="21"/>
                <w:szCs w:val="21"/>
              </w:rPr>
              <w:t>★参数</w:t>
            </w:r>
            <w:r>
              <w:rPr>
                <w:rFonts w:hint="eastAsia" w:ascii="宋体" w:hAnsi="宋体" w:cs="宋体"/>
                <w:kern w:val="0"/>
                <w:sz w:val="21"/>
                <w:szCs w:val="21"/>
                <w:lang w:val="en-US" w:eastAsia="zh-CN"/>
              </w:rPr>
              <w:t>11</w:t>
            </w:r>
          </w:p>
        </w:tc>
        <w:tc>
          <w:tcPr>
            <w:tcW w:w="5040" w:type="dxa"/>
            <w:tcBorders>
              <w:top w:val="nil"/>
              <w:left w:val="nil"/>
              <w:bottom w:val="single" w:color="auto" w:sz="4" w:space="0"/>
              <w:right w:val="single" w:color="auto" w:sz="4" w:space="0"/>
            </w:tcBorders>
            <w:noWrap w:val="0"/>
            <w:vAlign w:val="center"/>
          </w:tcPr>
          <w:p w14:paraId="50B75759">
            <w:pPr>
              <w:widowControl/>
              <w:spacing w:line="400" w:lineRule="exact"/>
              <w:jc w:val="left"/>
              <w:rPr>
                <w:rFonts w:hint="default" w:ascii="宋体" w:hAnsi="宋体" w:cs="宋体"/>
                <w:kern w:val="0"/>
                <w:sz w:val="21"/>
                <w:szCs w:val="21"/>
                <w:lang w:val="en-US" w:eastAsia="zh-CN"/>
              </w:rPr>
            </w:pPr>
            <w:r>
              <w:rPr>
                <w:rFonts w:hint="eastAsia" w:ascii="宋体" w:hAnsi="宋体" w:cs="宋体"/>
                <w:kern w:val="0"/>
                <w:sz w:val="21"/>
                <w:szCs w:val="21"/>
              </w:rPr>
              <w:t>气密性经由</w:t>
            </w:r>
            <w:r>
              <w:rPr>
                <w:rFonts w:hint="eastAsia" w:ascii="宋体" w:hAnsi="宋体" w:cs="宋体"/>
                <w:kern w:val="0"/>
                <w:sz w:val="21"/>
                <w:szCs w:val="21"/>
                <w:lang w:val="en-US" w:eastAsia="zh-CN"/>
              </w:rPr>
              <w:t>国际权威机构</w:t>
            </w:r>
            <w:r>
              <w:rPr>
                <w:rFonts w:hint="eastAsia" w:ascii="宋体" w:hAnsi="宋体" w:cs="宋体"/>
                <w:kern w:val="0"/>
                <w:sz w:val="21"/>
                <w:szCs w:val="21"/>
              </w:rPr>
              <w:t>第三方检验机构</w:t>
            </w:r>
            <w:r>
              <w:rPr>
                <w:rFonts w:hint="eastAsia" w:ascii="宋体" w:hAnsi="宋体" w:cs="宋体"/>
                <w:kern w:val="0"/>
                <w:sz w:val="21"/>
                <w:szCs w:val="21"/>
                <w:lang w:val="en-US" w:eastAsia="zh-CN"/>
              </w:rPr>
              <w:t>HPA或CAMR</w:t>
            </w:r>
            <w:r>
              <w:rPr>
                <w:rFonts w:hint="eastAsia" w:ascii="宋体" w:hAnsi="宋体" w:cs="宋体"/>
                <w:kern w:val="0"/>
                <w:sz w:val="21"/>
                <w:szCs w:val="21"/>
              </w:rPr>
              <w:t>进行测试并认证。</w:t>
            </w:r>
          </w:p>
        </w:tc>
        <w:tc>
          <w:tcPr>
            <w:tcW w:w="1872" w:type="dxa"/>
            <w:tcBorders>
              <w:top w:val="nil"/>
              <w:left w:val="nil"/>
              <w:bottom w:val="single" w:color="auto" w:sz="4" w:space="0"/>
              <w:right w:val="single" w:color="auto" w:sz="8" w:space="0"/>
            </w:tcBorders>
            <w:noWrap w:val="0"/>
            <w:vAlign w:val="center"/>
          </w:tcPr>
          <w:p w14:paraId="03EB417C">
            <w:pPr>
              <w:widowControl/>
              <w:spacing w:line="400" w:lineRule="exact"/>
              <w:rPr>
                <w:rFonts w:ascii="宋体" w:hAnsi="宋体" w:cs="宋体"/>
                <w:kern w:val="0"/>
                <w:sz w:val="21"/>
                <w:szCs w:val="21"/>
              </w:rPr>
            </w:pPr>
          </w:p>
        </w:tc>
      </w:tr>
      <w:tr w14:paraId="2E4B0CB7">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9341FE2">
            <w:pPr>
              <w:widowControl/>
              <w:spacing w:line="400" w:lineRule="exact"/>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3</w:t>
            </w:r>
          </w:p>
        </w:tc>
        <w:tc>
          <w:tcPr>
            <w:tcW w:w="1728" w:type="dxa"/>
            <w:tcBorders>
              <w:top w:val="single" w:color="auto" w:sz="4" w:space="0"/>
              <w:left w:val="nil"/>
              <w:bottom w:val="single" w:color="auto" w:sz="4" w:space="0"/>
              <w:right w:val="single" w:color="auto" w:sz="4" w:space="0"/>
            </w:tcBorders>
            <w:noWrap w:val="0"/>
            <w:vAlign w:val="center"/>
          </w:tcPr>
          <w:p w14:paraId="097CC719">
            <w:pPr>
              <w:widowControl/>
              <w:spacing w:line="400" w:lineRule="exact"/>
              <w:rPr>
                <w:rFonts w:hint="eastAsia" w:ascii="宋体" w:hAnsi="宋体" w:cs="宋体"/>
                <w:b/>
                <w:bCs/>
                <w:kern w:val="0"/>
                <w:sz w:val="21"/>
                <w:szCs w:val="21"/>
              </w:rPr>
            </w:pPr>
            <w:r>
              <w:rPr>
                <w:rFonts w:hint="eastAsia" w:ascii="宋体" w:hAnsi="宋体" w:eastAsia="宋体" w:cs="宋体"/>
                <w:b/>
                <w:bCs/>
                <w:kern w:val="0"/>
                <w:sz w:val="24"/>
                <w:szCs w:val="21"/>
              </w:rPr>
              <w:t>配置需求</w:t>
            </w:r>
          </w:p>
        </w:tc>
        <w:tc>
          <w:tcPr>
            <w:tcW w:w="5040" w:type="dxa"/>
            <w:tcBorders>
              <w:top w:val="single" w:color="auto" w:sz="4" w:space="0"/>
              <w:left w:val="nil"/>
              <w:bottom w:val="single" w:color="auto" w:sz="4" w:space="0"/>
              <w:right w:val="single" w:color="auto" w:sz="4" w:space="0"/>
            </w:tcBorders>
            <w:noWrap w:val="0"/>
            <w:vAlign w:val="center"/>
          </w:tcPr>
          <w:p w14:paraId="1B585437">
            <w:pPr>
              <w:widowControl/>
              <w:spacing w:line="400" w:lineRule="exact"/>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14:paraId="708198F7">
            <w:pPr>
              <w:widowControl/>
              <w:spacing w:line="400" w:lineRule="exact"/>
              <w:jc w:val="center"/>
              <w:rPr>
                <w:rFonts w:ascii="宋体" w:hAnsi="宋体" w:cs="宋体"/>
                <w:kern w:val="0"/>
                <w:sz w:val="21"/>
                <w:szCs w:val="21"/>
              </w:rPr>
            </w:pPr>
          </w:p>
        </w:tc>
      </w:tr>
      <w:tr w14:paraId="3673D9ED">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21DDFB6">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3.1</w:t>
            </w:r>
          </w:p>
        </w:tc>
        <w:tc>
          <w:tcPr>
            <w:tcW w:w="1728" w:type="dxa"/>
            <w:tcBorders>
              <w:top w:val="single" w:color="auto" w:sz="4" w:space="0"/>
              <w:left w:val="nil"/>
              <w:bottom w:val="single" w:color="auto" w:sz="4" w:space="0"/>
              <w:right w:val="single" w:color="auto" w:sz="4" w:space="0"/>
            </w:tcBorders>
            <w:noWrap w:val="0"/>
            <w:vAlign w:val="center"/>
          </w:tcPr>
          <w:p w14:paraId="60406C5A">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配置1</w:t>
            </w:r>
          </w:p>
        </w:tc>
        <w:tc>
          <w:tcPr>
            <w:tcW w:w="5040" w:type="dxa"/>
            <w:tcBorders>
              <w:top w:val="single" w:color="auto" w:sz="4" w:space="0"/>
              <w:left w:val="nil"/>
              <w:bottom w:val="single" w:color="auto" w:sz="4" w:space="0"/>
              <w:right w:val="single" w:color="auto" w:sz="4" w:space="0"/>
            </w:tcBorders>
            <w:noWrap w:val="0"/>
            <w:vAlign w:val="center"/>
          </w:tcPr>
          <w:p w14:paraId="00B26CDF">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台式主机1套</w:t>
            </w:r>
          </w:p>
        </w:tc>
        <w:tc>
          <w:tcPr>
            <w:tcW w:w="1872" w:type="dxa"/>
            <w:tcBorders>
              <w:top w:val="single" w:color="auto" w:sz="4" w:space="0"/>
              <w:left w:val="nil"/>
              <w:bottom w:val="single" w:color="auto" w:sz="4" w:space="0"/>
              <w:right w:val="single" w:color="auto" w:sz="8" w:space="0"/>
            </w:tcBorders>
            <w:noWrap w:val="0"/>
            <w:vAlign w:val="center"/>
          </w:tcPr>
          <w:p w14:paraId="7610CDE6">
            <w:pPr>
              <w:widowControl/>
              <w:spacing w:line="360" w:lineRule="exact"/>
              <w:jc w:val="center"/>
              <w:rPr>
                <w:rFonts w:ascii="宋体" w:hAnsi="宋体" w:cs="宋体"/>
                <w:kern w:val="0"/>
                <w:sz w:val="21"/>
                <w:szCs w:val="21"/>
              </w:rPr>
            </w:pPr>
          </w:p>
        </w:tc>
      </w:tr>
      <w:tr w14:paraId="799F4439">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525BEE98">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3.2</w:t>
            </w:r>
          </w:p>
        </w:tc>
        <w:tc>
          <w:tcPr>
            <w:tcW w:w="1728" w:type="dxa"/>
            <w:tcBorders>
              <w:top w:val="single" w:color="auto" w:sz="4" w:space="0"/>
              <w:left w:val="nil"/>
              <w:bottom w:val="single" w:color="auto" w:sz="4" w:space="0"/>
              <w:right w:val="single" w:color="auto" w:sz="4" w:space="0"/>
            </w:tcBorders>
            <w:noWrap w:val="0"/>
            <w:vAlign w:val="center"/>
          </w:tcPr>
          <w:p w14:paraId="60C01B64">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配置2</w:t>
            </w:r>
          </w:p>
        </w:tc>
        <w:tc>
          <w:tcPr>
            <w:tcW w:w="5040" w:type="dxa"/>
            <w:tcBorders>
              <w:top w:val="single" w:color="auto" w:sz="4" w:space="0"/>
              <w:left w:val="nil"/>
              <w:bottom w:val="single" w:color="auto" w:sz="4" w:space="0"/>
              <w:right w:val="single" w:color="auto" w:sz="4" w:space="0"/>
            </w:tcBorders>
            <w:noWrap w:val="0"/>
            <w:vAlign w:val="center"/>
          </w:tcPr>
          <w:p w14:paraId="3594C2A6">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1.5/2ml角转头1套，样品通过量≥30孔</w:t>
            </w:r>
          </w:p>
        </w:tc>
        <w:tc>
          <w:tcPr>
            <w:tcW w:w="1872" w:type="dxa"/>
            <w:tcBorders>
              <w:top w:val="single" w:color="auto" w:sz="4" w:space="0"/>
              <w:left w:val="nil"/>
              <w:bottom w:val="single" w:color="auto" w:sz="4" w:space="0"/>
              <w:right w:val="single" w:color="auto" w:sz="8" w:space="0"/>
            </w:tcBorders>
            <w:noWrap w:val="0"/>
            <w:vAlign w:val="center"/>
          </w:tcPr>
          <w:p w14:paraId="27B24750">
            <w:pPr>
              <w:widowControl/>
              <w:spacing w:line="360" w:lineRule="exact"/>
              <w:jc w:val="center"/>
              <w:rPr>
                <w:rFonts w:ascii="宋体" w:hAnsi="宋体" w:cs="宋体"/>
                <w:kern w:val="0"/>
                <w:sz w:val="21"/>
                <w:szCs w:val="21"/>
              </w:rPr>
            </w:pPr>
          </w:p>
        </w:tc>
      </w:tr>
      <w:tr w14:paraId="6012EAB2">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2291FE5A">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3.3</w:t>
            </w:r>
          </w:p>
        </w:tc>
        <w:tc>
          <w:tcPr>
            <w:tcW w:w="1728" w:type="dxa"/>
            <w:tcBorders>
              <w:top w:val="single" w:color="auto" w:sz="4" w:space="0"/>
              <w:left w:val="nil"/>
              <w:bottom w:val="single" w:color="auto" w:sz="4" w:space="0"/>
              <w:right w:val="single" w:color="auto" w:sz="4" w:space="0"/>
            </w:tcBorders>
            <w:noWrap w:val="0"/>
            <w:vAlign w:val="center"/>
          </w:tcPr>
          <w:p w14:paraId="75290655">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配置3</w:t>
            </w:r>
          </w:p>
        </w:tc>
        <w:tc>
          <w:tcPr>
            <w:tcW w:w="5040" w:type="dxa"/>
            <w:tcBorders>
              <w:top w:val="single" w:color="auto" w:sz="4" w:space="0"/>
              <w:left w:val="nil"/>
              <w:bottom w:val="single" w:color="auto" w:sz="4" w:space="0"/>
              <w:right w:val="single" w:color="auto" w:sz="4" w:space="0"/>
            </w:tcBorders>
            <w:noWrap w:val="0"/>
            <w:vAlign w:val="center"/>
          </w:tcPr>
          <w:p w14:paraId="3F9B6661">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85ml转头1套，含50ml适配器</w:t>
            </w:r>
          </w:p>
        </w:tc>
        <w:tc>
          <w:tcPr>
            <w:tcW w:w="1872" w:type="dxa"/>
            <w:tcBorders>
              <w:top w:val="single" w:color="auto" w:sz="4" w:space="0"/>
              <w:left w:val="nil"/>
              <w:bottom w:val="single" w:color="auto" w:sz="4" w:space="0"/>
              <w:right w:val="single" w:color="auto" w:sz="8" w:space="0"/>
            </w:tcBorders>
            <w:noWrap w:val="0"/>
            <w:vAlign w:val="center"/>
          </w:tcPr>
          <w:p w14:paraId="39A375BE">
            <w:pPr>
              <w:widowControl/>
              <w:spacing w:line="360" w:lineRule="exact"/>
              <w:jc w:val="center"/>
              <w:rPr>
                <w:rFonts w:ascii="宋体" w:hAnsi="宋体" w:cs="宋体"/>
                <w:kern w:val="0"/>
                <w:sz w:val="21"/>
                <w:szCs w:val="21"/>
              </w:rPr>
            </w:pPr>
          </w:p>
        </w:tc>
      </w:tr>
      <w:tr w14:paraId="77A4B6D5">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shd w:val="clear" w:color="auto" w:fill="auto"/>
            <w:noWrap w:val="0"/>
            <w:vAlign w:val="center"/>
          </w:tcPr>
          <w:p w14:paraId="238299FF">
            <w:pPr>
              <w:widowControl/>
              <w:spacing w:line="400" w:lineRule="exact"/>
              <w:jc w:val="center"/>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4</w:t>
            </w:r>
          </w:p>
        </w:tc>
        <w:tc>
          <w:tcPr>
            <w:tcW w:w="1728" w:type="dxa"/>
            <w:tcBorders>
              <w:top w:val="single" w:color="auto" w:sz="4" w:space="0"/>
              <w:left w:val="nil"/>
              <w:bottom w:val="single" w:color="auto" w:sz="4" w:space="0"/>
              <w:right w:val="single" w:color="auto" w:sz="4" w:space="0"/>
            </w:tcBorders>
            <w:shd w:val="clear" w:color="auto" w:fill="auto"/>
            <w:noWrap w:val="0"/>
            <w:vAlign w:val="center"/>
          </w:tcPr>
          <w:p w14:paraId="1CE2433D">
            <w:pPr>
              <w:widowControl/>
              <w:spacing w:line="400" w:lineRule="exact"/>
              <w:rPr>
                <w:rFonts w:hint="eastAsia" w:ascii="宋体" w:hAnsi="宋体" w:eastAsia="宋体" w:cs="宋体"/>
                <w:b/>
                <w:bCs/>
                <w:kern w:val="0"/>
                <w:sz w:val="21"/>
                <w:szCs w:val="21"/>
                <w:lang w:val="en-US" w:eastAsia="zh-CN" w:bidi="ar-SA"/>
              </w:rPr>
            </w:pPr>
            <w:r>
              <w:rPr>
                <w:rFonts w:hint="eastAsia" w:ascii="宋体" w:hAnsi="宋体" w:cs="宋体"/>
                <w:b/>
                <w:bCs/>
                <w:kern w:val="0"/>
                <w:sz w:val="21"/>
                <w:szCs w:val="21"/>
              </w:rPr>
              <w:t>其他要求</w:t>
            </w:r>
          </w:p>
        </w:tc>
        <w:tc>
          <w:tcPr>
            <w:tcW w:w="5040" w:type="dxa"/>
            <w:tcBorders>
              <w:top w:val="single" w:color="auto" w:sz="4" w:space="0"/>
              <w:left w:val="nil"/>
              <w:bottom w:val="single" w:color="auto" w:sz="4" w:space="0"/>
              <w:right w:val="single" w:color="auto" w:sz="4" w:space="0"/>
            </w:tcBorders>
            <w:noWrap w:val="0"/>
            <w:vAlign w:val="center"/>
          </w:tcPr>
          <w:p w14:paraId="4A137620">
            <w:pPr>
              <w:widowControl/>
              <w:spacing w:line="400" w:lineRule="exact"/>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14:paraId="47CF5735">
            <w:pPr>
              <w:widowControl/>
              <w:spacing w:line="400" w:lineRule="exact"/>
              <w:jc w:val="center"/>
              <w:rPr>
                <w:rFonts w:ascii="宋体" w:hAnsi="宋体" w:cs="宋体"/>
                <w:kern w:val="0"/>
                <w:sz w:val="21"/>
                <w:szCs w:val="21"/>
              </w:rPr>
            </w:pPr>
          </w:p>
        </w:tc>
      </w:tr>
      <w:tr w14:paraId="3848E36F">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14:paraId="4819F8C0">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4.1</w:t>
            </w:r>
          </w:p>
        </w:tc>
        <w:tc>
          <w:tcPr>
            <w:tcW w:w="1728" w:type="dxa"/>
            <w:tcBorders>
              <w:top w:val="single" w:color="auto" w:sz="4" w:space="0"/>
              <w:left w:val="nil"/>
              <w:bottom w:val="single" w:color="auto" w:sz="4" w:space="0"/>
              <w:right w:val="single" w:color="auto" w:sz="4" w:space="0"/>
            </w:tcBorders>
            <w:noWrap w:val="0"/>
            <w:vAlign w:val="center"/>
          </w:tcPr>
          <w:p w14:paraId="591EB710">
            <w:pPr>
              <w:widowControl/>
              <w:spacing w:line="400" w:lineRule="exact"/>
              <w:jc w:val="center"/>
              <w:rPr>
                <w:rFonts w:hint="eastAsia" w:ascii="宋体" w:hAnsi="宋体" w:cs="宋体"/>
                <w:kern w:val="0"/>
                <w:sz w:val="21"/>
                <w:szCs w:val="21"/>
                <w:lang w:val="en-US" w:eastAsia="zh-CN"/>
              </w:rPr>
            </w:pPr>
          </w:p>
        </w:tc>
        <w:tc>
          <w:tcPr>
            <w:tcW w:w="5040" w:type="dxa"/>
            <w:tcBorders>
              <w:top w:val="single" w:color="auto" w:sz="4" w:space="0"/>
              <w:left w:val="nil"/>
              <w:bottom w:val="single" w:color="auto" w:sz="4" w:space="0"/>
              <w:right w:val="single" w:color="auto" w:sz="4" w:space="0"/>
            </w:tcBorders>
            <w:noWrap w:val="0"/>
            <w:vAlign w:val="center"/>
          </w:tcPr>
          <w:p w14:paraId="619FB523">
            <w:pPr>
              <w:widowControl/>
              <w:spacing w:line="400" w:lineRule="exact"/>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所供产品应与预算相符的同类产品</w:t>
            </w:r>
          </w:p>
        </w:tc>
        <w:tc>
          <w:tcPr>
            <w:tcW w:w="1872" w:type="dxa"/>
            <w:tcBorders>
              <w:top w:val="single" w:color="auto" w:sz="4" w:space="0"/>
              <w:left w:val="nil"/>
              <w:bottom w:val="single" w:color="auto" w:sz="4" w:space="0"/>
              <w:right w:val="single" w:color="auto" w:sz="8" w:space="0"/>
            </w:tcBorders>
            <w:noWrap w:val="0"/>
            <w:vAlign w:val="center"/>
          </w:tcPr>
          <w:p w14:paraId="37B0CDDC">
            <w:pPr>
              <w:widowControl/>
              <w:spacing w:line="400" w:lineRule="exact"/>
              <w:jc w:val="center"/>
              <w:rPr>
                <w:rFonts w:ascii="宋体" w:hAnsi="宋体" w:cs="宋体"/>
                <w:kern w:val="0"/>
                <w:sz w:val="21"/>
                <w:szCs w:val="21"/>
              </w:rPr>
            </w:pPr>
          </w:p>
        </w:tc>
      </w:tr>
    </w:tbl>
    <w:p w14:paraId="7A4BA0BE"/>
    <w:p w14:paraId="03CAAA21">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2158C3E0">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14:paraId="6BB46F5F">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1.实施时间：成交人应在采购合同生效后，自采购人提交订单申请不超过</w:t>
      </w:r>
      <w:r>
        <w:rPr>
          <w:rFonts w:hint="eastAsia" w:eastAsia="仿宋_GB2312"/>
          <w:szCs w:val="28"/>
          <w:u w:val="single"/>
        </w:rPr>
        <w:t>30</w:t>
      </w:r>
      <w:r>
        <w:rPr>
          <w:rFonts w:hint="eastAsia" w:eastAsia="仿宋_GB2312"/>
          <w:szCs w:val="28"/>
        </w:rPr>
        <w:t>个日历日内送货到采购人指定地点。</w:t>
      </w:r>
    </w:p>
    <w:p w14:paraId="1F05EEF9">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18B4AB63">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3.实施方式：成交人按照采购单位的订购数量，按需将货物送到采购人指定交货地点。</w:t>
      </w:r>
    </w:p>
    <w:p w14:paraId="01A6B6F7">
      <w:pPr>
        <w:adjustRightInd w:val="0"/>
        <w:snapToGrid w:val="0"/>
        <w:spacing w:line="480" w:lineRule="exact"/>
        <w:ind w:firstLine="560" w:firstLineChars="200"/>
        <w:rPr>
          <w:rFonts w:hint="eastAsia" w:ascii="宋体" w:hAnsi="宋体" w:eastAsia="宋体" w:cs="宋体"/>
          <w:szCs w:val="28"/>
        </w:rPr>
      </w:pPr>
      <w:r>
        <w:rPr>
          <w:rFonts w:hint="eastAsia" w:ascii="楷体_GB2312" w:hAnsi="楷体_GB2312" w:eastAsia="楷体_GB2312" w:cs="楷体_GB2312"/>
          <w:szCs w:val="28"/>
        </w:rPr>
        <w:t>（二）售后服务</w:t>
      </w:r>
    </w:p>
    <w:p w14:paraId="5626E0EE">
      <w:pPr>
        <w:adjustRightInd w:val="0"/>
        <w:snapToGrid w:val="0"/>
        <w:spacing w:line="480" w:lineRule="exact"/>
        <w:ind w:firstLine="560" w:firstLineChars="200"/>
        <w:rPr>
          <w:rFonts w:eastAsia="仿宋_GB2312"/>
          <w:szCs w:val="28"/>
        </w:rPr>
      </w:pPr>
      <w:r>
        <w:rPr>
          <w:rFonts w:hint="eastAsia" w:eastAsia="仿宋_GB2312"/>
          <w:szCs w:val="28"/>
        </w:rPr>
        <w:t>成交人负责免费包装、运输、安装、调试、培训和服务保障等。自货物验收完毕之日起，货物免费质保期2年，在免费质保期内，出现产品质量问题，采购方提出后，成交人应在2小时内响应，24小时内到达现场提供相关的维修、更换服务。提供终生维护保障，在质保期后，继续提供技术支持服务。</w:t>
      </w:r>
    </w:p>
    <w:p w14:paraId="56F1A5F4">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0BE124C2">
      <w:pPr>
        <w:snapToGrid w:val="0"/>
        <w:spacing w:line="480" w:lineRule="exact"/>
        <w:ind w:firstLine="560" w:firstLineChars="200"/>
        <w:jc w:val="left"/>
        <w:rPr>
          <w:rFonts w:eastAsia="仿宋_GB2312"/>
          <w:szCs w:val="28"/>
        </w:rPr>
      </w:pPr>
      <w:r>
        <w:rPr>
          <w:rFonts w:hint="eastAsia" w:eastAsia="仿宋_GB2312"/>
          <w:szCs w:val="28"/>
        </w:rPr>
        <w:t>成交人按照采购人的订购数量供货，安装调试完毕，采购人验收合格，签字确认收货后支付合同金额的百分之九十五，余百分之五作为质保金，质保期2年，质保期满后支付剩下的百分之五。</w:t>
      </w:r>
    </w:p>
    <w:p w14:paraId="2483C97B">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08C48916">
      <w:pPr>
        <w:snapToGrid w:val="0"/>
        <w:spacing w:line="480" w:lineRule="exact"/>
        <w:ind w:firstLine="560" w:firstLineChars="200"/>
        <w:jc w:val="left"/>
        <w:rPr>
          <w:rFonts w:hint="eastAsia" w:eastAsia="仿宋_GB2312"/>
          <w:szCs w:val="28"/>
          <w:highlight w:val="none"/>
        </w:rPr>
      </w:pPr>
      <w:r>
        <w:rPr>
          <w:rFonts w:hint="eastAsia" w:eastAsia="仿宋_GB2312"/>
          <w:szCs w:val="28"/>
        </w:rPr>
        <w:t>采购人收到货物后，</w:t>
      </w:r>
      <w:r>
        <w:rPr>
          <w:rFonts w:hint="eastAsia" w:eastAsia="仿宋_GB2312"/>
          <w:szCs w:val="28"/>
          <w:lang w:val="en-US" w:eastAsia="zh-CN"/>
        </w:rPr>
        <w:t>使用单位组织人员</w:t>
      </w:r>
      <w:r>
        <w:rPr>
          <w:rFonts w:hint="eastAsia" w:eastAsia="仿宋_GB2312"/>
          <w:szCs w:val="28"/>
        </w:rPr>
        <w:t>，按照约定参数进行验收，有权对成交人提供的货物、技术、服务提出异议，并有权要求成交人采取相关措施确保质量合格。对于验收不合格的货物，采购人有权拒收和解除采购合同，由此造成的损失由成交人承担。</w:t>
      </w:r>
    </w:p>
    <w:p w14:paraId="0DAD5D1A">
      <w:pPr>
        <w:snapToGrid w:val="0"/>
        <w:spacing w:line="480" w:lineRule="exact"/>
        <w:ind w:firstLine="560" w:firstLineChars="200"/>
        <w:jc w:val="left"/>
        <w:rPr>
          <w:rFonts w:hint="eastAsia" w:eastAsia="仿宋_GB2312"/>
          <w:szCs w:val="28"/>
        </w:rPr>
      </w:pPr>
      <w:r>
        <w:rPr>
          <w:rFonts w:hint="eastAsia" w:eastAsia="仿宋_GB2312"/>
          <w:szCs w:val="28"/>
        </w:rPr>
        <w:t>（五）知识产权</w:t>
      </w:r>
    </w:p>
    <w:p w14:paraId="044E7759">
      <w:pPr>
        <w:snapToGrid w:val="0"/>
        <w:spacing w:line="480" w:lineRule="exact"/>
        <w:ind w:firstLine="560" w:firstLineChars="200"/>
        <w:jc w:val="left"/>
        <w:rPr>
          <w:rFonts w:hint="eastAsia"/>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14:paraId="58ECC96F">
      <w:pPr>
        <w:snapToGrid w:val="0"/>
        <w:spacing w:line="480" w:lineRule="exact"/>
        <w:ind w:firstLine="560" w:firstLineChars="200"/>
        <w:jc w:val="left"/>
        <w:rPr>
          <w:rFonts w:hint="eastAsia"/>
          <w:szCs w:val="21"/>
        </w:rPr>
      </w:pPr>
      <w:r>
        <w:rPr>
          <w:rFonts w:hint="eastAsia"/>
          <w:szCs w:val="21"/>
        </w:rPr>
        <w:t>本</w:t>
      </w:r>
      <w:r>
        <w:rPr>
          <w:rFonts w:hint="eastAsia"/>
          <w:szCs w:val="21"/>
          <w:lang w:eastAsia="zh-CN"/>
        </w:rPr>
        <w:t>测序</w:t>
      </w:r>
      <w:r>
        <w:rPr>
          <w:rFonts w:hint="eastAsia"/>
          <w:szCs w:val="21"/>
        </w:rPr>
        <w:t>服务项目产生的成果，包括但不限于专利、实用新型专利、著作权等为甲方所有。</w:t>
      </w:r>
    </w:p>
    <w:p w14:paraId="46A79B40">
      <w:pPr>
        <w:snapToGrid w:val="0"/>
        <w:spacing w:line="480" w:lineRule="exact"/>
        <w:ind w:firstLine="560" w:firstLineChars="200"/>
        <w:jc w:val="left"/>
        <w:rPr>
          <w:rFonts w:hint="eastAsia" w:eastAsia="仿宋_GB2312"/>
          <w:szCs w:val="28"/>
        </w:rPr>
      </w:pPr>
      <w:r>
        <w:rPr>
          <w:rFonts w:hint="eastAsia" w:eastAsia="仿宋_GB2312"/>
          <w:szCs w:val="28"/>
        </w:rPr>
        <w:t>（六）其他</w:t>
      </w:r>
    </w:p>
    <w:p w14:paraId="1672CE4B">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14:paraId="4706C53B">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4191B741">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7CBC256F">
            <w:pPr>
              <w:widowControl/>
              <w:jc w:val="center"/>
              <w:textAlignment w:val="bottom"/>
              <w:rPr>
                <w:rFonts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14:paraId="36CF3A57">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6151703">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14:paraId="1C6A8C3B">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418F6459">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3E845D36">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28D39AD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1F28D6F4">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103877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14:paraId="61F90DC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74E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62A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009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1B7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C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14:paraId="1399283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88C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0C3">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3610">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3CB">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99C9">
            <w:pPr>
              <w:jc w:val="center"/>
              <w:rPr>
                <w:rFonts w:ascii="宋体" w:hAnsi="宋体" w:cs="宋体"/>
                <w:color w:val="000000"/>
                <w:sz w:val="24"/>
                <w:szCs w:val="24"/>
              </w:rPr>
            </w:pPr>
          </w:p>
        </w:tc>
      </w:tr>
      <w:tr w14:paraId="351411B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560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9815D">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D0AD">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43D6">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98C0">
            <w:pPr>
              <w:jc w:val="center"/>
              <w:rPr>
                <w:rFonts w:ascii="宋体" w:hAnsi="宋体" w:cs="宋体"/>
                <w:color w:val="000000"/>
                <w:sz w:val="24"/>
                <w:szCs w:val="24"/>
              </w:rPr>
            </w:pPr>
          </w:p>
        </w:tc>
      </w:tr>
      <w:tr w14:paraId="2A7A9218">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DB0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43229">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B7E">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F1A3">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1374">
            <w:pPr>
              <w:jc w:val="center"/>
              <w:rPr>
                <w:rFonts w:ascii="宋体" w:hAnsi="宋体" w:cs="宋体"/>
                <w:color w:val="000000"/>
                <w:sz w:val="24"/>
                <w:szCs w:val="24"/>
              </w:rPr>
            </w:pPr>
          </w:p>
        </w:tc>
      </w:tr>
      <w:tr w14:paraId="5C4F9C6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E9F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D881">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14:paraId="02260CAE">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91D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D04">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14:paraId="158CDE0E">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5967B22E">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08EE32BE">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135D918">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9BDB3F8">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1E598301">
            <w:pPr>
              <w:jc w:val="center"/>
              <w:rPr>
                <w:rFonts w:ascii="宋体" w:hAnsi="宋体" w:cs="宋体"/>
                <w:color w:val="000000"/>
                <w:sz w:val="24"/>
                <w:szCs w:val="24"/>
              </w:rPr>
            </w:pPr>
          </w:p>
        </w:tc>
      </w:tr>
      <w:tr w14:paraId="4115B16A">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34086682">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14:paraId="1ED7D7F8">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04AE8088">
            <w:pPr>
              <w:widowControl/>
              <w:jc w:val="center"/>
              <w:textAlignment w:val="bottom"/>
              <w:rPr>
                <w:rFonts w:ascii="宋体" w:hAnsi="宋体" w:cs="宋体"/>
                <w:color w:val="000000"/>
                <w:sz w:val="24"/>
                <w:szCs w:val="24"/>
              </w:rPr>
            </w:pPr>
          </w:p>
        </w:tc>
      </w:tr>
      <w:tr w14:paraId="6754A925">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552D86D">
            <w:pPr>
              <w:widowControl/>
              <w:jc w:val="center"/>
              <w:textAlignment w:val="bottom"/>
              <w:rPr>
                <w:sz w:val="24"/>
                <w:szCs w:val="18"/>
              </w:rPr>
            </w:pPr>
            <w:r>
              <w:rPr>
                <w:rFonts w:hint="eastAsia"/>
                <w:sz w:val="24"/>
                <w:szCs w:val="18"/>
              </w:rPr>
              <w:t>法定代表人或其授权代表：</w:t>
            </w:r>
          </w:p>
          <w:p w14:paraId="01490165">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5D2D86AE">
            <w:pPr>
              <w:widowControl/>
              <w:jc w:val="center"/>
              <w:textAlignment w:val="bottom"/>
              <w:rPr>
                <w:rFonts w:ascii="宋体" w:hAnsi="宋体" w:cs="宋体"/>
                <w:color w:val="000000"/>
                <w:sz w:val="24"/>
                <w:szCs w:val="24"/>
              </w:rPr>
            </w:pPr>
          </w:p>
        </w:tc>
      </w:tr>
      <w:tr w14:paraId="5239A2E5">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5CD0F114">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545E51">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14:paraId="567E4B6F">
      <w:pPr>
        <w:widowControl/>
        <w:jc w:val="left"/>
        <w:sectPr>
          <w:pgSz w:w="11906" w:h="16838"/>
          <w:pgMar w:top="1440" w:right="1800" w:bottom="1440" w:left="1800" w:header="851" w:footer="992" w:gutter="0"/>
          <w:cols w:space="425" w:num="1"/>
          <w:docGrid w:type="lines" w:linePitch="312" w:charSpace="0"/>
        </w:sectPr>
      </w:pPr>
    </w:p>
    <w:p w14:paraId="21EB6A98">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14:paraId="53E29245">
      <w:pPr>
        <w:ind w:firstLine="640" w:firstLineChars="200"/>
        <w:rPr>
          <w:rFonts w:eastAsia="楷体_GB2312"/>
          <w:sz w:val="32"/>
          <w:szCs w:val="32"/>
        </w:rPr>
      </w:pPr>
    </w:p>
    <w:p w14:paraId="0EB0CFBD">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14:paraId="4A5C4400">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14:paraId="7C04A3F8">
      <w:pPr>
        <w:ind w:firstLine="640" w:firstLineChars="200"/>
        <w:rPr>
          <w:rFonts w:eastAsia="楷体_GB2312"/>
          <w:sz w:val="32"/>
          <w:szCs w:val="32"/>
        </w:rPr>
      </w:pPr>
    </w:p>
    <w:p w14:paraId="124E6ABA">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42C2C607">
      <w:pPr>
        <w:ind w:firstLine="640" w:firstLineChars="200"/>
        <w:rPr>
          <w:rFonts w:eastAsia="仿宋_GB2312"/>
          <w:sz w:val="32"/>
          <w:szCs w:val="32"/>
        </w:rPr>
      </w:pPr>
    </w:p>
    <w:p w14:paraId="341BAA27">
      <w:pPr>
        <w:ind w:firstLine="640" w:firstLineChars="200"/>
        <w:rPr>
          <w:rFonts w:eastAsia="仿宋_GB2312"/>
          <w:sz w:val="32"/>
          <w:szCs w:val="32"/>
        </w:rPr>
      </w:pPr>
      <w:r>
        <w:rPr>
          <w:rFonts w:hint="eastAsia" w:eastAsia="仿宋_GB2312"/>
          <w:sz w:val="32"/>
          <w:szCs w:val="32"/>
        </w:rPr>
        <w:t>特此证明</w:t>
      </w:r>
    </w:p>
    <w:p w14:paraId="68AE5606">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2D430836">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646CDBD">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7AF52789">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0EF6EE1A">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A2695F9">
      <w:pPr>
        <w:rPr>
          <w:szCs w:val="28"/>
        </w:rPr>
      </w:pPr>
    </w:p>
    <w:p w14:paraId="65DDC29E">
      <w:pPr>
        <w:rPr>
          <w:szCs w:val="28"/>
        </w:rPr>
      </w:pPr>
    </w:p>
    <w:p w14:paraId="707D6D59">
      <w:pPr>
        <w:rPr>
          <w:szCs w:val="28"/>
        </w:rPr>
      </w:pPr>
    </w:p>
    <w:p w14:paraId="2755384B">
      <w:pPr>
        <w:rPr>
          <w:szCs w:val="28"/>
        </w:rPr>
      </w:pPr>
    </w:p>
    <w:p w14:paraId="6EC1FB0B">
      <w:pPr>
        <w:rPr>
          <w:kern w:val="0"/>
          <w:szCs w:val="28"/>
        </w:rPr>
      </w:pPr>
    </w:p>
    <w:p w14:paraId="2AC1BDEA">
      <w:pPr>
        <w:pStyle w:val="18"/>
        <w:rPr>
          <w:szCs w:val="28"/>
        </w:rPr>
      </w:pPr>
    </w:p>
    <w:p w14:paraId="40A96D37">
      <w:pPr>
        <w:rPr>
          <w:kern w:val="0"/>
          <w:szCs w:val="28"/>
        </w:rPr>
      </w:pPr>
    </w:p>
    <w:p w14:paraId="2054F707">
      <w:pPr>
        <w:pStyle w:val="18"/>
      </w:pPr>
    </w:p>
    <w:p w14:paraId="2AA3CE43">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703B1945">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5122D698">
      <w:pPr>
        <w:ind w:firstLine="5600" w:firstLineChars="1750"/>
        <w:rPr>
          <w:rFonts w:eastAsia="仿宋_GB2312"/>
          <w:kern w:val="0"/>
          <w:sz w:val="32"/>
          <w:szCs w:val="32"/>
        </w:rPr>
      </w:pPr>
    </w:p>
    <w:p w14:paraId="0E3DA624">
      <w:pPr>
        <w:rPr>
          <w:kern w:val="0"/>
          <w:sz w:val="24"/>
          <w:szCs w:val="24"/>
        </w:rPr>
      </w:pPr>
    </w:p>
    <w:p w14:paraId="528A6ADF">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60C35CA4">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14:paraId="3FB947BE">
      <w:pPr>
        <w:ind w:firstLine="640" w:firstLineChars="200"/>
        <w:rPr>
          <w:rFonts w:eastAsia="楷体_GB2312"/>
          <w:sz w:val="32"/>
          <w:szCs w:val="32"/>
        </w:rPr>
      </w:pPr>
    </w:p>
    <w:p w14:paraId="49BC4090">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19E6E395">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177771A8">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19FB8E59">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128D1FA">
      <w:pPr>
        <w:ind w:firstLine="640" w:firstLineChars="200"/>
        <w:rPr>
          <w:rFonts w:eastAsia="仿宋_GB2312"/>
          <w:kern w:val="0"/>
          <w:sz w:val="32"/>
          <w:szCs w:val="32"/>
        </w:rPr>
      </w:pPr>
      <w:r>
        <w:rPr>
          <w:rFonts w:hint="eastAsia" w:eastAsia="仿宋_GB2312"/>
          <w:kern w:val="0"/>
          <w:sz w:val="32"/>
          <w:szCs w:val="32"/>
        </w:rPr>
        <w:t>附：</w:t>
      </w:r>
    </w:p>
    <w:p w14:paraId="7615EA87">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561AE35E">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2E5A62C0">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1CC11514">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25539D24">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578810E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9A1EBE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58C028C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6B167E69">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405894A2">
      <w:pPr>
        <w:spacing w:line="560" w:lineRule="exact"/>
        <w:ind w:firstLine="573"/>
        <w:rPr>
          <w:kern w:val="0"/>
          <w:sz w:val="24"/>
          <w:szCs w:val="24"/>
        </w:rPr>
      </w:pPr>
    </w:p>
    <w:p w14:paraId="2984FACB">
      <w:pPr>
        <w:spacing w:line="560" w:lineRule="exact"/>
        <w:ind w:firstLine="573"/>
        <w:rPr>
          <w:kern w:val="0"/>
          <w:sz w:val="24"/>
          <w:szCs w:val="24"/>
        </w:rPr>
      </w:pPr>
    </w:p>
    <w:p w14:paraId="487DD6D6">
      <w:pPr>
        <w:spacing w:line="560" w:lineRule="exact"/>
        <w:ind w:firstLine="573"/>
        <w:rPr>
          <w:kern w:val="0"/>
          <w:sz w:val="24"/>
          <w:szCs w:val="24"/>
        </w:rPr>
      </w:pPr>
    </w:p>
    <w:p w14:paraId="56DA4F05">
      <w:pPr>
        <w:spacing w:line="460" w:lineRule="atLeast"/>
        <w:rPr>
          <w:rFonts w:eastAsia="仿宋"/>
          <w:color w:val="FF0000"/>
          <w:kern w:val="0"/>
        </w:rPr>
      </w:pPr>
    </w:p>
    <w:p w14:paraId="61E8ACC1">
      <w:pPr>
        <w:pStyle w:val="18"/>
      </w:pPr>
    </w:p>
    <w:p w14:paraId="41187F32">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8E81A2-D9DF-40D9-9940-284428DC04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510AD86A-A2F7-40C5-9973-75572EE1E4E8}"/>
  </w:font>
  <w:font w:name="Arial Unicode MS">
    <w:panose1 w:val="020B0604020202020204"/>
    <w:charset w:val="86"/>
    <w:family w:val="auto"/>
    <w:pitch w:val="default"/>
    <w:sig w:usb0="FFFFFFFF" w:usb1="E9FFFFFF" w:usb2="0000003F" w:usb3="00000000" w:csb0="603F01FF" w:csb1="FFFF0000"/>
    <w:embedRegular r:id="rId3" w:fontKey="{00E5ADC8-EF89-46A6-97F4-97774EF413F5}"/>
  </w:font>
  <w:font w:name="方正大标宋简体">
    <w:altName w:val="微软雅黑"/>
    <w:panose1 w:val="00000000000000000000"/>
    <w:charset w:val="86"/>
    <w:family w:val="auto"/>
    <w:pitch w:val="default"/>
    <w:sig w:usb0="00000000" w:usb1="00000000" w:usb2="00000000" w:usb3="00000000" w:csb0="00040000" w:csb1="00000000"/>
    <w:embedRegular r:id="rId4" w:fontKey="{2C03F6B3-196A-4586-9259-1594C27AAE50}"/>
  </w:font>
  <w:font w:name="仿宋">
    <w:panose1 w:val="02010609060101010101"/>
    <w:charset w:val="86"/>
    <w:family w:val="modern"/>
    <w:pitch w:val="default"/>
    <w:sig w:usb0="800002BF" w:usb1="38CF7CFA" w:usb2="00000016" w:usb3="00000000" w:csb0="00040001" w:csb1="00000000"/>
    <w:embedRegular r:id="rId5" w:fontKey="{13652F86-3EA9-47AF-83E4-501562642CCC}"/>
  </w:font>
  <w:font w:name="微软雅黑">
    <w:panose1 w:val="020B0503020204020204"/>
    <w:charset w:val="86"/>
    <w:family w:val="swiss"/>
    <w:pitch w:val="default"/>
    <w:sig w:usb0="80000287" w:usb1="2ACF3C50" w:usb2="00000016" w:usb3="00000000" w:csb0="0004001F" w:csb1="00000000"/>
    <w:embedRegular r:id="rId6" w:fontKey="{11AB1FD2-F03D-4E1A-AC03-933B6771B8D0}"/>
  </w:font>
  <w:font w:name="楷体_GB2312">
    <w:panose1 w:val="02010609030101010101"/>
    <w:charset w:val="86"/>
    <w:family w:val="modern"/>
    <w:pitch w:val="default"/>
    <w:sig w:usb0="00000001" w:usb1="080E0000" w:usb2="00000000" w:usb3="00000000" w:csb0="00040000" w:csb1="00000000"/>
    <w:embedRegular r:id="rId7" w:fontKey="{2A50CE83-84C7-4F31-82F6-7B7999B3CD16}"/>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6AE5">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8494C">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8B8494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004AF">
    <w:pPr>
      <w:pStyle w:val="12"/>
      <w:framePr w:wrap="around" w:vAnchor="text" w:hAnchor="margin" w:xAlign="center" w:y="1"/>
      <w:rPr>
        <w:rStyle w:val="23"/>
      </w:rPr>
    </w:pPr>
    <w:r>
      <w:fldChar w:fldCharType="begin"/>
    </w:r>
    <w:r>
      <w:rPr>
        <w:rStyle w:val="23"/>
      </w:rPr>
      <w:instrText xml:space="preserve">PAGE  </w:instrText>
    </w:r>
    <w:r>
      <w:fldChar w:fldCharType="end"/>
    </w:r>
  </w:p>
  <w:p w14:paraId="703CFC8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7275">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FAFED19">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13E5A09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211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0143">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B084">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05F6">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AAD6E92"/>
    <w:rsid w:val="0B0C1D12"/>
    <w:rsid w:val="0B47616D"/>
    <w:rsid w:val="0E1A4621"/>
    <w:rsid w:val="0FFD0E0F"/>
    <w:rsid w:val="11674266"/>
    <w:rsid w:val="143D7A24"/>
    <w:rsid w:val="14765EED"/>
    <w:rsid w:val="14AF636D"/>
    <w:rsid w:val="150474D2"/>
    <w:rsid w:val="1C6823A1"/>
    <w:rsid w:val="1CCE22DB"/>
    <w:rsid w:val="1D7A26DD"/>
    <w:rsid w:val="1E421D2E"/>
    <w:rsid w:val="20672FDF"/>
    <w:rsid w:val="2C245261"/>
    <w:rsid w:val="2D9F43B3"/>
    <w:rsid w:val="2E28703E"/>
    <w:rsid w:val="2EED207D"/>
    <w:rsid w:val="30B402AF"/>
    <w:rsid w:val="3104090C"/>
    <w:rsid w:val="31231615"/>
    <w:rsid w:val="35500CBF"/>
    <w:rsid w:val="36372989"/>
    <w:rsid w:val="37A42A2A"/>
    <w:rsid w:val="3A33585C"/>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1373BE7"/>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9A218A"/>
    <w:rsid w:val="6EFC7023"/>
    <w:rsid w:val="702E553E"/>
    <w:rsid w:val="70624D42"/>
    <w:rsid w:val="72FB2DC4"/>
    <w:rsid w:val="746B1A2A"/>
    <w:rsid w:val="75EE17D5"/>
    <w:rsid w:val="772B044A"/>
    <w:rsid w:val="7778345E"/>
    <w:rsid w:val="79BF69E3"/>
    <w:rsid w:val="7D1260EF"/>
    <w:rsid w:val="7E28651A"/>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2"/>
    <w:qFormat/>
    <w:uiPriority w:val="9"/>
    <w:rPr>
      <w:rFonts w:ascii="Times New Roman" w:hAnsi="Times New Roman" w:eastAsia="宋体" w:cs="Times New Roman"/>
      <w:b/>
      <w:bCs/>
      <w:kern w:val="44"/>
      <w:sz w:val="44"/>
      <w:szCs w:val="44"/>
    </w:rPr>
  </w:style>
  <w:style w:type="character" w:customStyle="1" w:styleId="28">
    <w:name w:val="标题 2 Char"/>
    <w:basedOn w:val="21"/>
    <w:link w:val="3"/>
    <w:qFormat/>
    <w:uiPriority w:val="9"/>
    <w:rPr>
      <w:rFonts w:asciiTheme="majorHAnsi" w:hAnsiTheme="majorHAnsi" w:eastAsiaTheme="majorEastAsia" w:cstheme="majorBidi"/>
      <w:b/>
      <w:bCs/>
      <w:sz w:val="32"/>
      <w:szCs w:val="32"/>
    </w:rPr>
  </w:style>
  <w:style w:type="character" w:customStyle="1" w:styleId="29">
    <w:name w:val="标题 3 Char"/>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2062</Words>
  <Characters>2211</Characters>
  <Lines>18</Lines>
  <Paragraphs>5</Paragraphs>
  <TotalTime>1</TotalTime>
  <ScaleCrop>false</ScaleCrop>
  <LinksUpToDate>false</LinksUpToDate>
  <CharactersWithSpaces>2298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2024-11-28T01:16:09Z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F698B774F3DE4949A98ED635515CFBE9</vt:lpwstr>
  </property>
</Properties>
</file>