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  <w:lang w:val="en-US" w:eastAsia="zh-CN"/>
        </w:rPr>
      </w:pPr>
      <w:r>
        <w:rPr>
          <w:rFonts w:hint="eastAsia" w:eastAsia="方正大标宋简体" w:cs="Times New Roman"/>
          <w:sz w:val="96"/>
          <w:szCs w:val="130"/>
          <w:lang w:val="en-US" w:eastAsia="zh-CN"/>
        </w:rPr>
        <w:t xml:space="preserve"> </w:t>
      </w:r>
    </w:p>
    <w:p w14:paraId="35F20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546D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609F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Times New Roman" w:hAnsi="Times New Roman" w:eastAsia="方正大标宋简体" w:cs="Times New Roman"/>
          <w:sz w:val="84"/>
          <w:szCs w:val="84"/>
        </w:rPr>
      </w:pPr>
      <w:r>
        <w:rPr>
          <w:rFonts w:hint="eastAsia" w:ascii="Times New Roman" w:hAnsi="Times New Roman" w:eastAsia="方正小标宋简体" w:cs="Times New Roman"/>
          <w:sz w:val="84"/>
          <w:szCs w:val="84"/>
        </w:rPr>
        <w:t>询 价 文 件</w:t>
      </w:r>
    </w:p>
    <w:p w14:paraId="4666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eastAsia="方正大标宋简体" w:cs="Times New Roman"/>
          <w:sz w:val="44"/>
          <w:szCs w:val="44"/>
          <w:lang w:eastAsia="zh-CN"/>
        </w:rPr>
        <w:t>（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20万元（不含）以下</w:t>
      </w:r>
      <w:r>
        <w:rPr>
          <w:rFonts w:hint="eastAsia" w:eastAsia="方正大标宋简体" w:cs="Times New Roman"/>
          <w:sz w:val="44"/>
          <w:szCs w:val="44"/>
          <w:lang w:eastAsia="zh-CN"/>
        </w:rPr>
        <w:t>）</w:t>
      </w:r>
    </w:p>
    <w:p w14:paraId="4A89B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45F10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5946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项目名称：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大学互联网主页设计</w:t>
      </w:r>
      <w:r>
        <w:rPr>
          <w:rFonts w:hint="eastAsia" w:eastAsia="方正小标宋简体" w:cs="Times New Roman"/>
          <w:sz w:val="44"/>
          <w:szCs w:val="44"/>
          <w:u w:val="single"/>
          <w:lang w:val="en-US" w:eastAsia="zh-CN"/>
        </w:rPr>
        <w:t>制作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</w:t>
      </w:r>
    </w:p>
    <w:p w14:paraId="2C898B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343" w:firstLine="1540" w:firstLineChars="350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41AC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采购单位：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44"/>
          <w:u w:val="single"/>
          <w:lang w:val="en-US" w:eastAsia="zh-CN"/>
        </w:rPr>
        <w:t>陆军军医大学某单位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eastAsia="方正小标宋简体" w:cs="Times New Roman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</w:t>
      </w:r>
    </w:p>
    <w:p w14:paraId="63D2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8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64D8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8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1ADC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二○二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十一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月</w:t>
      </w:r>
    </w:p>
    <w:p w14:paraId="7D1F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" w:hAnsi="Times New Roman" w:eastAsia="方正大标宋简体" w:cs="Times New Roman"/>
          <w:sz w:val="44"/>
          <w:szCs w:val="44"/>
        </w:rPr>
      </w:pPr>
    </w:p>
    <w:p w14:paraId="0F4E628E">
      <w:pPr>
        <w:snapToGrid w:val="0"/>
        <w:spacing w:line="500" w:lineRule="exact"/>
        <w:rPr>
          <w:rFonts w:ascii="Times New Roman" w:hAnsi="Times New Roman" w:eastAsia="黑体" w:cs="Times New Roman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fmt="decimal" w:start="1"/>
          <w:cols w:space="720" w:num="1"/>
          <w:titlePg/>
          <w:docGrid w:linePitch="312" w:charSpace="0"/>
        </w:sectPr>
      </w:pPr>
    </w:p>
    <w:p w14:paraId="2A41584D">
      <w:pPr>
        <w:pStyle w:val="2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 w14:paraId="2ECE4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就以下项目进行询价采购，欢迎有资格的供应商参加该项目询价。</w:t>
      </w:r>
    </w:p>
    <w:p w14:paraId="2569AE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大学互联网主页设计制作  </w:t>
      </w:r>
    </w:p>
    <w:p w14:paraId="202DCA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项目预算：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5万           </w:t>
      </w:r>
    </w:p>
    <w:p w14:paraId="47B9E9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陆军军医大学某单位    </w:t>
      </w:r>
    </w:p>
    <w:p w14:paraId="6E7895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项目概况：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18"/>
        <w:gridCol w:w="2840"/>
        <w:gridCol w:w="1420"/>
        <w:gridCol w:w="1426"/>
      </w:tblGrid>
      <w:tr w14:paraId="19ED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top"/>
          </w:tcPr>
          <w:p w14:paraId="7922C9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84" w:type="pct"/>
            <w:vAlign w:val="top"/>
          </w:tcPr>
          <w:p w14:paraId="7922F31A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1666" w:type="pct"/>
            <w:vAlign w:val="top"/>
          </w:tcPr>
          <w:p w14:paraId="501A6BBC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技术要求</w:t>
            </w:r>
          </w:p>
        </w:tc>
        <w:tc>
          <w:tcPr>
            <w:tcW w:w="833" w:type="pct"/>
            <w:vAlign w:val="top"/>
          </w:tcPr>
          <w:p w14:paraId="230771DB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836" w:type="pct"/>
            <w:vAlign w:val="top"/>
          </w:tcPr>
          <w:p w14:paraId="7D4C28B5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计量单位</w:t>
            </w:r>
          </w:p>
        </w:tc>
      </w:tr>
      <w:tr w14:paraId="2E68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center"/>
          </w:tcPr>
          <w:p w14:paraId="23B437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pct"/>
            <w:vAlign w:val="center"/>
          </w:tcPr>
          <w:p w14:paraId="72595E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大学互联网主页设计制作</w:t>
            </w:r>
          </w:p>
        </w:tc>
        <w:tc>
          <w:tcPr>
            <w:tcW w:w="1666" w:type="pct"/>
            <w:vAlign w:val="center"/>
          </w:tcPr>
          <w:p w14:paraId="195A37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详见第二部分技术与商务需求</w:t>
            </w:r>
          </w:p>
        </w:tc>
        <w:tc>
          <w:tcPr>
            <w:tcW w:w="833" w:type="pct"/>
            <w:vAlign w:val="center"/>
          </w:tcPr>
          <w:p w14:paraId="0F6F68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6" w:type="pct"/>
            <w:vAlign w:val="center"/>
          </w:tcPr>
          <w:p w14:paraId="6E5A2B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</w:tr>
    </w:tbl>
    <w:p w14:paraId="349722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供应商资格要求</w:t>
      </w:r>
    </w:p>
    <w:p w14:paraId="5869B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（一）符合《中华人民共和国政府采购法》第二十二条资格条件：</w:t>
      </w:r>
    </w:p>
    <w:p w14:paraId="4C51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1.具有独立承担民事责任的能力；</w:t>
      </w:r>
    </w:p>
    <w:p w14:paraId="3E82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2.具有良好的商业信誉和健全的财务会计制度；</w:t>
      </w:r>
    </w:p>
    <w:p w14:paraId="7A15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3.具有履行合同所必需的设备和专业技术能力；</w:t>
      </w:r>
    </w:p>
    <w:p w14:paraId="2F0B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4.有依法缴纳税收和社会保障资金的良好记录；</w:t>
      </w:r>
    </w:p>
    <w:p w14:paraId="385E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5.参加政府采购活动前3年内，在经营活动中没有重大违法记录；</w:t>
      </w:r>
    </w:p>
    <w:p w14:paraId="29389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6.法律、行政法规规定的其他条件。</w:t>
      </w:r>
    </w:p>
    <w:p w14:paraId="28F02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（二）特定资格条件</w:t>
      </w:r>
    </w:p>
    <w:p w14:paraId="3821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通过“企查查”、“天眼查”等第三方平台查询公司关联性，以及是否在军队供应商黑名单及本院不良记录中；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通过“信用中国”或“国家企业信用信息公示系统”查询近3年内，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人无因违法经营而受到刑事处罚、责令停产停业、吊销许可证或执照、较大数额罚款等行政处罚。</w:t>
      </w:r>
    </w:p>
    <w:p w14:paraId="7592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2.本项目不接受联合体报价。</w:t>
      </w:r>
    </w:p>
    <w:p w14:paraId="41DC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78105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参加报价供应商必须满足资格要求中的所有条款，否则其报价将被拒绝。</w:t>
      </w:r>
    </w:p>
    <w:p w14:paraId="5418DE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询价文件申领时间、方式</w:t>
      </w:r>
    </w:p>
    <w:p w14:paraId="1A11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（一）询价文件申领时间：自公告发布之日起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2024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11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日</w:t>
      </w:r>
    </w:p>
    <w:p w14:paraId="3B0F4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（二）询价文件申领方式：同询价公告一并挂网，自行下载。</w:t>
      </w:r>
    </w:p>
    <w:p w14:paraId="0BECF9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报价文件递交：</w:t>
      </w:r>
    </w:p>
    <w:p w14:paraId="1879F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i/>
          <w:iCs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（一）报价文件递交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2024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18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i/>
          <w:iCs/>
          <w:color w:val="auto"/>
          <w:sz w:val="28"/>
          <w:szCs w:val="28"/>
          <w:u w:val="single"/>
          <w:lang w:val="en-US" w:eastAsia="zh-CN"/>
        </w:rPr>
        <w:t xml:space="preserve"> 00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i/>
          <w:iCs/>
          <w:color w:val="auto"/>
          <w:sz w:val="28"/>
          <w:szCs w:val="28"/>
          <w:lang w:val="en-US" w:eastAsia="zh-CN"/>
        </w:rPr>
        <w:t>（公告日期结束后任意时间）</w:t>
      </w:r>
    </w:p>
    <w:p w14:paraId="7F1B2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（二）报价文件递交要求：签字盖章完善并密封递交，否则其报价将被拒绝。</w:t>
      </w:r>
    </w:p>
    <w:p w14:paraId="6C0A8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（三）报价文件递交地址：重庆市沙坪坝区高滩岩正街30号</w:t>
      </w:r>
    </w:p>
    <w:p w14:paraId="5AB9BA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联系方式：</w:t>
      </w:r>
    </w:p>
    <w:p w14:paraId="5E31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杨老师    </w:t>
      </w:r>
    </w:p>
    <w:p w14:paraId="734B2E2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68772079   </w:t>
      </w:r>
    </w:p>
    <w:p w14:paraId="2F9E9015">
      <w:pPr>
        <w:rPr>
          <w:rFonts w:hint="default"/>
          <w:lang w:val="en-US" w:eastAsia="zh-CN"/>
        </w:rPr>
      </w:pPr>
    </w:p>
    <w:p w14:paraId="17A157CD">
      <w:pPr>
        <w:rPr>
          <w:rFonts w:hint="default"/>
          <w:lang w:val="en-US" w:eastAsia="zh-CN"/>
        </w:rPr>
      </w:pPr>
    </w:p>
    <w:p w14:paraId="784291EE">
      <w:pPr>
        <w:rPr>
          <w:rFonts w:hint="default"/>
          <w:lang w:val="en-US" w:eastAsia="zh-CN"/>
        </w:rPr>
      </w:pPr>
    </w:p>
    <w:p w14:paraId="4E64FDCE">
      <w:pPr>
        <w:rPr>
          <w:rFonts w:hint="default"/>
          <w:lang w:val="en-US" w:eastAsia="zh-CN"/>
        </w:rPr>
      </w:pPr>
    </w:p>
    <w:p w14:paraId="2CC41497">
      <w:pPr>
        <w:rPr>
          <w:rFonts w:hint="default"/>
          <w:lang w:val="en-US" w:eastAsia="zh-CN"/>
        </w:rPr>
      </w:pPr>
    </w:p>
    <w:p w14:paraId="7453A0F9">
      <w:pPr>
        <w:rPr>
          <w:rFonts w:hint="default"/>
          <w:lang w:val="en-US" w:eastAsia="zh-CN"/>
        </w:rPr>
      </w:pPr>
    </w:p>
    <w:p w14:paraId="4428F4B2">
      <w:pPr>
        <w:pStyle w:val="2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技术与商务需求</w:t>
      </w:r>
    </w:p>
    <w:p w14:paraId="6FAC73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采购需求一览表</w:t>
      </w: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65"/>
        <w:gridCol w:w="1663"/>
        <w:gridCol w:w="1412"/>
        <w:gridCol w:w="1918"/>
      </w:tblGrid>
      <w:tr w14:paraId="7A9D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4" w:type="pct"/>
            <w:vAlign w:val="center"/>
          </w:tcPr>
          <w:p w14:paraId="4667DD9A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5" w:type="pct"/>
            <w:vAlign w:val="center"/>
          </w:tcPr>
          <w:p w14:paraId="155BEF2C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14:paraId="3329BE94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cs="Times New Roman" w:eastAsiaTheme="minorEastAsia"/>
                <w:b/>
                <w:sz w:val="21"/>
                <w:szCs w:val="21"/>
                <w:lang w:eastAsia="zh-CN"/>
              </w:rPr>
              <w:t>计量</w:t>
            </w: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828" w:type="pct"/>
            <w:vAlign w:val="center"/>
          </w:tcPr>
          <w:p w14:paraId="63DB6330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14:paraId="7D9B3AD1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备注</w:t>
            </w:r>
          </w:p>
        </w:tc>
      </w:tr>
      <w:tr w14:paraId="7995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4" w:type="pct"/>
            <w:vAlign w:val="center"/>
          </w:tcPr>
          <w:p w14:paraId="1B5D440C">
            <w:pPr>
              <w:pStyle w:val="5"/>
              <w:spacing w:line="240" w:lineRule="atLeas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505" w:type="pct"/>
            <w:vAlign w:val="center"/>
          </w:tcPr>
          <w:p w14:paraId="37A861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大学互联网主页设计制作</w:t>
            </w:r>
          </w:p>
        </w:tc>
        <w:tc>
          <w:tcPr>
            <w:tcW w:w="976" w:type="pct"/>
            <w:vAlign w:val="center"/>
          </w:tcPr>
          <w:p w14:paraId="2ABDDB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28" w:type="pct"/>
            <w:vAlign w:val="center"/>
          </w:tcPr>
          <w:p w14:paraId="41D0CB21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pct"/>
            <w:vAlign w:val="center"/>
          </w:tcPr>
          <w:p w14:paraId="0B9E1856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E9D8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200"/>
        <w:rPr>
          <w:rFonts w:ascii="仿宋_GB2312" w:eastAsia="仿宋_GB2312"/>
          <w:highlight w:val="none"/>
        </w:rPr>
      </w:pPr>
    </w:p>
    <w:p w14:paraId="218487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lang w:val="en-US" w:eastAsia="zh-CN"/>
        </w:rPr>
        <w:t>技术需求</w:t>
      </w:r>
    </w:p>
    <w:p w14:paraId="7CF82582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1.需结合学校VI形象识别来统筹规划，结合本网站的定位目标、主要功能需求，根据UI设计的规范进行视觉外观设计，其中包括网站风格、界面尺寸、色彩搭配、布局排版、图形图标、字体字号选择、创意元素。</w:t>
      </w:r>
    </w:p>
    <w:p w14:paraId="2D41E1D7">
      <w:pPr>
        <w:spacing w:line="56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根据网站UI和视觉标准设计效果进行各级网页设计，主要包括各级页面的设计，如：二级页、文章列表页、文章页、图片列表页、图片展示页等页面的风格、色彩、版块、图标。可根据用户的实际需求提供多次修改。</w:t>
      </w:r>
    </w:p>
    <w:p w14:paraId="6AF852E3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3.需提供电脑版、手机版两个版本的统一风格设计。</w:t>
      </w:r>
    </w:p>
    <w:p w14:paraId="16AE45F6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4.在设计过程中所使用的相关素材、字体等必须拥有合法版权。如出现版权纠纷问题由投标人负责。</w:t>
      </w:r>
    </w:p>
    <w:p w14:paraId="20BA15EA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5.根据定稿的页面设计原尺寸效果图，采用H5+CSS3+JS动态效果开发，所有页面需符合W3C规范。</w:t>
      </w:r>
    </w:p>
    <w:p w14:paraId="0AD863B7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6.所有页面需兼容主流浏览器如IE、谷歌、360、QQ等常用浏览器。</w:t>
      </w:r>
    </w:p>
    <w:p w14:paraId="449B9A62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7.根据静态网页代码进行模板制作并实施至学校现有系统中。</w:t>
      </w:r>
    </w:p>
    <w:p w14:paraId="27D5CCCE">
      <w:pPr>
        <w:spacing w:line="56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8.按学校要求对网站现有文章数据、图片、视频、附件等迁移至新网站中。</w:t>
      </w:r>
    </w:p>
    <w:p w14:paraId="17A3E14B">
      <w:pPr>
        <w:spacing w:line="56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9.指派固定设计团队配合采购方组织项目的前期设计交流和技术交底，并配合采购方在项目建设期间和实施期间的工作，直至设计出采购方满意方案。</w:t>
      </w:r>
    </w:p>
    <w:p w14:paraId="13E5F269">
      <w:pPr>
        <w:spacing w:line="56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10.根据采购方需求，设计出不低于5版方案供选择，可借鉴国内知名高校官网设计风格。</w:t>
      </w:r>
    </w:p>
    <w:p w14:paraId="7E136940">
      <w:pPr>
        <w:spacing w:line="56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11.提供节假日或特殊时期的板块变动设计和图片更新方案。</w:t>
      </w:r>
    </w:p>
    <w:p w14:paraId="5705C6C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ascii="仿宋_GB2312" w:eastAsia="仿宋_GB2312"/>
          <w:highlight w:val="none"/>
        </w:rPr>
      </w:pPr>
      <w:r>
        <w:rPr>
          <w:rFonts w:hint="eastAsia" w:ascii="黑体" w:hAnsi="黑体" w:eastAsia="黑体" w:cs="黑体"/>
          <w:lang w:val="en-US" w:eastAsia="zh-CN"/>
        </w:rPr>
        <w:t>商务需求</w:t>
      </w:r>
    </w:p>
    <w:p w14:paraId="74814412">
      <w:pPr>
        <w:pStyle w:val="4"/>
        <w:numPr>
          <w:ilvl w:val="0"/>
          <w:numId w:val="4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采购项目预算安排情况</w:t>
      </w:r>
    </w:p>
    <w:p w14:paraId="2F181EFA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，本项目为固定总价，履行本项目技术咨询服务所需的全部费用（包括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设计、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人工、交通、税费、风险及有关的其它费用等）均计入协议价格中。采购方不再支付除中标价之外的任何费用。</w:t>
      </w:r>
    </w:p>
    <w:p w14:paraId="50044B7F">
      <w:pPr>
        <w:pStyle w:val="4"/>
        <w:numPr>
          <w:ilvl w:val="0"/>
          <w:numId w:val="4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交付或者实施周期和服务地点</w:t>
      </w:r>
    </w:p>
    <w:p w14:paraId="77A0FC5E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</w:rPr>
        <w:t>项目实施周期：合同签订后</w:t>
      </w:r>
      <w:r>
        <w:rPr>
          <w:rFonts w:ascii="仿宋_GB2312" w:hAnsi="宋体" w:eastAsia="仿宋_GB2312" w:cs="Times New Roman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</w:rPr>
        <w:t>个月。</w:t>
      </w:r>
    </w:p>
    <w:p w14:paraId="55E9769B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</w:rPr>
        <w:t>服务地点：重庆市沙坪坝区。</w:t>
      </w:r>
    </w:p>
    <w:p w14:paraId="705FADC2">
      <w:pPr>
        <w:pStyle w:val="4"/>
        <w:numPr>
          <w:ilvl w:val="0"/>
          <w:numId w:val="4"/>
        </w:numPr>
        <w:spacing w:before="156" w:beforeLines="50" w:after="156" w:afterLines="50" w:line="579" w:lineRule="exac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highlight w:val="none"/>
        </w:rPr>
        <w:t>售后服务要求</w:t>
      </w:r>
    </w:p>
    <w:p w14:paraId="46FCF62A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投标人须提供3年的质保和升级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更新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0158B5D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提供本地化服务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DC35DDC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提供7*24小时电话咨询及远程协助服务保障制度，在接到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更改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申报后半小时内需及时响应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做到随时随地都能找到人员，确保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页面显示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稳定，操作正常。</w:t>
      </w:r>
    </w:p>
    <w:p w14:paraId="40C239F2">
      <w:pPr>
        <w:spacing w:line="56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（4）页面需临时更改应提供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2小时内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现场对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</w:rPr>
        <w:t>问题响应和处理。</w:t>
      </w:r>
    </w:p>
    <w:p w14:paraId="1084C23C">
      <w:pPr>
        <w:pStyle w:val="4"/>
        <w:numPr>
          <w:ilvl w:val="0"/>
          <w:numId w:val="4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验收标准及方法</w:t>
      </w:r>
    </w:p>
    <w:p w14:paraId="2013FF54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（1）设计方应在项目完成时，将本项目所有相关的文件，以及设计服务期间所需要制订的设计方案等相关资料汇集成册，纸质文件三份及电子档一份交付采购方；</w:t>
      </w:r>
    </w:p>
    <w:p w14:paraId="3A36F921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（2）项目设计前期文档的编制必须遵循所确定的内容、要求及基础资料进行编制，设计深度应达到并高于行业内相关标准，能够满足采购方和项目审批主管部门的相关审查要求，并确保所编制的前期文档通过审批。</w:t>
      </w:r>
    </w:p>
    <w:p w14:paraId="6A0048FE">
      <w:pPr>
        <w:pStyle w:val="4"/>
        <w:numPr>
          <w:ilvl w:val="0"/>
          <w:numId w:val="4"/>
        </w:numPr>
        <w:spacing w:before="156" w:beforeLines="50" w:after="156" w:afterLines="50" w:line="579" w:lineRule="exact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利权和保密要求</w:t>
      </w:r>
    </w:p>
    <w:p w14:paraId="27FD2898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（1）供应商应保证采购方在使用该项目成果或其任何一部分时，不受第三方侵权指控。</w:t>
      </w:r>
    </w:p>
    <w:p w14:paraId="360B0D69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（2）中标人必须与需求单位签订保密协议，并承诺不得将有关的文件资料泄露给第三方，如有违反需求单位将追究相应的法律责任。中标人有义务遵守和配合执行需求单位的保密管理规定与保密措施，并在项目实施完成后，如数归还使需求单位提供的资料。中标人应采取有效措施对需求单位提供的资料和数据实施合乎规定（该类规定包括但不限于相关的保密法律、法规、规定、通知等）的保密处理措施，并对此负责。</w:t>
      </w:r>
    </w:p>
    <w:p w14:paraId="095FB502">
      <w:pPr>
        <w:pStyle w:val="4"/>
        <w:numPr>
          <w:ilvl w:val="0"/>
          <w:numId w:val="4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付款方式</w:t>
      </w:r>
    </w:p>
    <w:p w14:paraId="174A3CB6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</w:rPr>
        <w:t>本项目无预付款，服务完成验收合格后，乙方提供发票等相关资料，提交采购单位办理结算手续，采购单位办理结算手续后按照协议金额的100%付款。</w:t>
      </w:r>
    </w:p>
    <w:p w14:paraId="3326AC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实施意见</w:t>
      </w:r>
    </w:p>
    <w:p w14:paraId="4CF4E5BA">
      <w:pPr>
        <w:pStyle w:val="4"/>
        <w:numPr>
          <w:ilvl w:val="0"/>
          <w:numId w:val="5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采购方式选择</w:t>
      </w:r>
    </w:p>
    <w:p w14:paraId="35C464D3"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询价采购</w:t>
      </w:r>
    </w:p>
    <w:p w14:paraId="0BF38942">
      <w:pPr>
        <w:pStyle w:val="4"/>
        <w:numPr>
          <w:ilvl w:val="0"/>
          <w:numId w:val="5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采购包划分</w:t>
      </w:r>
    </w:p>
    <w:p w14:paraId="0058E2E1"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不分包</w:t>
      </w:r>
    </w:p>
    <w:p w14:paraId="1516CE29">
      <w:pPr>
        <w:pStyle w:val="4"/>
        <w:numPr>
          <w:ilvl w:val="0"/>
          <w:numId w:val="5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供应商资格条件设定</w:t>
      </w:r>
    </w:p>
    <w:p w14:paraId="04A27099"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无</w:t>
      </w:r>
    </w:p>
    <w:p w14:paraId="02870CFA">
      <w:pPr>
        <w:pStyle w:val="4"/>
        <w:numPr>
          <w:ilvl w:val="0"/>
          <w:numId w:val="5"/>
        </w:numPr>
        <w:spacing w:before="156" w:beforeLines="50" w:after="156" w:afterLines="50" w:line="579" w:lineRule="exac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评审方式选择</w:t>
      </w:r>
    </w:p>
    <w:p w14:paraId="223E0B20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价格优先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法</w:t>
      </w:r>
    </w:p>
    <w:p w14:paraId="4EBFB518">
      <w:pPr>
        <w:tabs>
          <w:tab w:val="left" w:pos="33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4C6644">
      <w:pPr>
        <w:pStyle w:val="2"/>
        <w:numPr>
          <w:ilvl w:val="0"/>
          <w:numId w:val="1"/>
        </w:num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>报价文件（报价方使用）</w:t>
      </w:r>
    </w:p>
    <w:tbl>
      <w:tblPr>
        <w:tblStyle w:val="19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3"/>
        <w:gridCol w:w="842"/>
        <w:gridCol w:w="1002"/>
        <w:gridCol w:w="405"/>
        <w:gridCol w:w="997"/>
        <w:gridCol w:w="830"/>
        <w:gridCol w:w="585"/>
        <w:gridCol w:w="1531"/>
      </w:tblGrid>
      <w:tr w14:paraId="5F32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single"/>
              </w:rPr>
            </w:pPr>
            <w:r>
              <w:rPr>
                <w:rStyle w:val="41"/>
                <w:sz w:val="48"/>
                <w:szCs w:val="48"/>
                <w:lang w:val="en-US" w:eastAsia="zh-CN" w:bidi="ar"/>
              </w:rPr>
              <w:t xml:space="preserve">    </w:t>
            </w:r>
            <w:r>
              <w:rPr>
                <w:rStyle w:val="42"/>
                <w:sz w:val="48"/>
                <w:szCs w:val="48"/>
                <w:lang w:val="en-US" w:eastAsia="zh-CN" w:bidi="ar"/>
              </w:rPr>
              <w:t>（项目名称）</w:t>
            </w:r>
            <w:r>
              <w:rPr>
                <w:rStyle w:val="41"/>
                <w:sz w:val="48"/>
                <w:szCs w:val="48"/>
                <w:lang w:val="en-US" w:eastAsia="zh-CN" w:bidi="ar"/>
              </w:rPr>
              <w:t xml:space="preserve">  </w:t>
            </w:r>
            <w:r>
              <w:rPr>
                <w:rStyle w:val="43"/>
                <w:sz w:val="48"/>
                <w:szCs w:val="48"/>
                <w:u w:val="none"/>
                <w:lang w:val="en-US" w:eastAsia="zh-CN" w:bidi="ar"/>
              </w:rPr>
              <w:t>项目</w:t>
            </w:r>
          </w:p>
        </w:tc>
      </w:tr>
      <w:tr w14:paraId="6893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报价单</w:t>
            </w:r>
          </w:p>
        </w:tc>
      </w:tr>
      <w:tr w14:paraId="3144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D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A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C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 w14:paraId="4905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（含税）金额</w:t>
            </w:r>
          </w:p>
        </w:tc>
      </w:tr>
      <w:tr w14:paraId="1B01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D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3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9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E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D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E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8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5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E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F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0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1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6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2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报价总价（人民币大写）：            （小写）¥：</w:t>
            </w:r>
          </w:p>
        </w:tc>
      </w:tr>
      <w:tr w14:paraId="298A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满足询价文件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技术与商务需求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48F3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0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F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2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7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0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  <w:p w14:paraId="128C5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5B5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0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法定代表人或其授权代表：</w:t>
            </w:r>
          </w:p>
          <w:p w14:paraId="2402C73F">
            <w:pPr>
              <w:pStyle w:val="1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F2F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B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004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2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 w14:paraId="3D9FCB51">
      <w:pPr>
        <w:widowControl/>
        <w:jc w:val="left"/>
        <w:rPr>
          <w:rFonts w:ascii="Times New Roman" w:hAnsi="Times New Roman" w:cs="Times New Roma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60900DB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营业执照复印件并加盖鲜章</w:t>
      </w:r>
    </w:p>
    <w:p w14:paraId="708C7A5A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4C59B9A9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55DB42E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法定代表人资格证明书</w:t>
      </w:r>
    </w:p>
    <w:p w14:paraId="25402E03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33DED5D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的法定代表人。</w:t>
      </w:r>
    </w:p>
    <w:p w14:paraId="57262F5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FFA5DB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特此证明</w:t>
      </w:r>
    </w:p>
    <w:p w14:paraId="0D24B79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59C5900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16A3251A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59C5900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16A3251A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A7EEF13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345B2D9E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A7EEF13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345B2D9E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3658E4">
      <w:pPr>
        <w:rPr>
          <w:rFonts w:ascii="Times New Roman" w:hAnsi="Times New Roman" w:cs="Times New Roman"/>
          <w:szCs w:val="28"/>
        </w:rPr>
      </w:pPr>
    </w:p>
    <w:p w14:paraId="426A12D4">
      <w:pPr>
        <w:rPr>
          <w:rFonts w:ascii="Times New Roman" w:hAnsi="Times New Roman" w:cs="Times New Roman"/>
          <w:szCs w:val="28"/>
        </w:rPr>
      </w:pPr>
    </w:p>
    <w:p w14:paraId="3E135E24">
      <w:pPr>
        <w:rPr>
          <w:rFonts w:ascii="Times New Roman" w:hAnsi="Times New Roman" w:cs="Times New Roman"/>
          <w:szCs w:val="28"/>
        </w:rPr>
      </w:pPr>
    </w:p>
    <w:p w14:paraId="39251EF5">
      <w:pPr>
        <w:rPr>
          <w:rFonts w:ascii="Times New Roman" w:hAnsi="Times New Roman" w:cs="Times New Roman"/>
          <w:szCs w:val="28"/>
        </w:rPr>
      </w:pPr>
    </w:p>
    <w:p w14:paraId="3FF8A0AD">
      <w:pPr>
        <w:rPr>
          <w:rFonts w:ascii="Times New Roman" w:hAnsi="Times New Roman" w:cs="Times New Roman"/>
          <w:kern w:val="0"/>
          <w:szCs w:val="28"/>
        </w:rPr>
      </w:pPr>
    </w:p>
    <w:p w14:paraId="043DDF37">
      <w:pPr>
        <w:pStyle w:val="18"/>
        <w:rPr>
          <w:rFonts w:ascii="Times New Roman" w:hAnsi="Times New Roman" w:cs="Times New Roman"/>
          <w:kern w:val="0"/>
          <w:szCs w:val="28"/>
        </w:rPr>
      </w:pPr>
    </w:p>
    <w:p w14:paraId="23325A66">
      <w:pPr>
        <w:rPr>
          <w:rFonts w:ascii="Times New Roman" w:hAnsi="Times New Roman" w:cs="Times New Roman"/>
          <w:kern w:val="0"/>
          <w:szCs w:val="28"/>
        </w:rPr>
      </w:pPr>
    </w:p>
    <w:p w14:paraId="500E1925">
      <w:pPr>
        <w:pStyle w:val="18"/>
      </w:pPr>
    </w:p>
    <w:p w14:paraId="3BD17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5680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40C26C60">
      <w:pPr>
        <w:ind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6BB3EE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E08CCFE">
      <w:pPr>
        <w:spacing w:line="460" w:lineRule="atLeast"/>
        <w:rPr>
          <w:rFonts w:ascii="Times New Roman" w:hAnsi="Times New Roman" w:eastAsia="黑体" w:cs="Times New Roman"/>
          <w:kern w:val="0"/>
          <w:szCs w:val="28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Cs w:val="28"/>
        </w:rPr>
        <w:br w:type="page"/>
      </w:r>
    </w:p>
    <w:p w14:paraId="2AA0F08F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法定代表人授权书</w:t>
      </w:r>
    </w:p>
    <w:p w14:paraId="38D4041C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40ED8543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采购活动，全权处理采购活动中的一切事宜。</w:t>
      </w:r>
    </w:p>
    <w:p w14:paraId="38755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675A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（签字或盖章）</w:t>
      </w:r>
    </w:p>
    <w:p w14:paraId="2F741639">
      <w:pPr>
        <w:ind w:firstLine="3840" w:firstLineChars="1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519D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附：</w:t>
      </w:r>
    </w:p>
    <w:p w14:paraId="6954F404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16A6AF64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    话：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61AA1EB1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1ECD51F3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</w:p>
    <w:p w14:paraId="7A43549D">
      <w:pPr>
        <w:spacing w:line="560" w:lineRule="exact"/>
        <w:ind w:firstLine="573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9172AF5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00F243FC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9172AF5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00F243FC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626F1A0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633D9205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626F1A0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633D9205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F54D48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4DB64D0D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3C29F218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677198C9">
      <w:pPr>
        <w:spacing w:line="460" w:lineRule="atLeast"/>
        <w:rPr>
          <w:rFonts w:ascii="Times New Roman" w:hAnsi="Times New Roman" w:eastAsia="仿宋" w:cs="Times New Roman"/>
          <w:color w:val="FF0000"/>
          <w:kern w:val="0"/>
        </w:rPr>
      </w:pPr>
    </w:p>
    <w:p w14:paraId="22AA901B">
      <w:pPr>
        <w:pStyle w:val="18"/>
      </w:pPr>
    </w:p>
    <w:p w14:paraId="3EAA9F90">
      <w:pPr>
        <w:pStyle w:val="18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注：本内容适用于授权委托代理人</w:t>
      </w:r>
      <w:r>
        <w:rPr>
          <w:rFonts w:hint="eastAsia" w:ascii="Times New Roman" w:hAnsi="Times New Roman" w:eastAsia="仿宋" w:cs="Times New Roman"/>
          <w:color w:val="FF0000"/>
          <w:kern w:val="0"/>
          <w:lang w:eastAsia="zh-CN"/>
        </w:rPr>
        <w:t>，法定代表人授权书须法定代表人签字授权</w:t>
      </w:r>
      <w:r>
        <w:rPr>
          <w:rFonts w:hint="eastAsia" w:ascii="Times New Roman" w:hAnsi="Times New Roman" w:eastAsia="仿宋" w:cs="Times New Roman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243889-72E3-4171-82FB-BC5D9B9FA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C50BD7-9C96-41D3-9E43-7BADA44973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5E28991-2639-40C0-9CFE-ACDF2DE5AD37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F752DE0-B4EF-45C6-AD53-85D32CA7435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4B90D89-5392-480B-98F4-11770994DD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A30913B-0CC9-4F33-9F1A-81465FA292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DBC64">
    <w:pPr>
      <w:pStyle w:val="12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CDE20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CDE20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6C61B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13540298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E5378">
    <w:pPr>
      <w:pStyle w:val="1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80D62">
                          <w:pPr>
                            <w:pStyle w:val="1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F80D62">
                    <w:pPr>
                      <w:pStyle w:val="1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F4D73D"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424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55096">
    <w:pPr>
      <w:pStyle w:val="13"/>
      <w:pBdr>
        <w:bottom w:val="single" w:color="auto" w:sz="4" w:space="1"/>
      </w:pBdr>
      <w:jc w:val="both"/>
      <w:rPr>
        <w:rFonts w:hint="eastAsia" w:ascii="仿宋_GB2312" w:hAnsi="仿宋_GB2312" w:eastAsia="仿宋_GB2312" w:cs="仿宋_GB2312"/>
        <w:sz w:val="24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</w:t>
    </w:r>
    <w:r>
      <w:rPr>
        <w:rFonts w:hint="eastAsia" w:ascii="仿宋_GB2312" w:hAnsi="仿宋_GB2312" w:eastAsia="仿宋_GB2312" w:cs="仿宋_GB2312"/>
        <w:sz w:val="24"/>
        <w:szCs w:val="32"/>
        <w:lang w:val="en-US" w:eastAsia="zh-CN"/>
      </w:rPr>
      <w:t xml:space="preserve">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F735E"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B09C9">
    <w:pPr>
      <w:pStyle w:val="1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3">
    <w:nsid w:val="1AFE25CD"/>
    <w:multiLevelType w:val="multilevel"/>
    <w:tmpl w:val="1AFE25CD"/>
    <w:lvl w:ilvl="0" w:tentative="0">
      <w:start w:val="1"/>
      <w:numFmt w:val="decimal"/>
      <w:lvlText w:val="%1."/>
      <w:lvlJc w:val="left"/>
      <w:pPr>
        <w:ind w:left="1083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abstractNum w:abstractNumId="4">
    <w:nsid w:val="49F04B4D"/>
    <w:multiLevelType w:val="multilevel"/>
    <w:tmpl w:val="49F04B4D"/>
    <w:lvl w:ilvl="0" w:tentative="0">
      <w:start w:val="1"/>
      <w:numFmt w:val="decimal"/>
      <w:lvlText w:val="%1."/>
      <w:lvlJc w:val="left"/>
      <w:pPr>
        <w:ind w:left="1083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WZlYTZhMjdhYzE0MTlmYjE3MDU4YTA1Y2FhZj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3DC1"/>
    <w:rsid w:val="001D6F95"/>
    <w:rsid w:val="001E463B"/>
    <w:rsid w:val="0020164F"/>
    <w:rsid w:val="00203263"/>
    <w:rsid w:val="00204B6A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337FD"/>
    <w:rsid w:val="00665A8C"/>
    <w:rsid w:val="00666E2C"/>
    <w:rsid w:val="00677DBB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4F70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D03BD2"/>
    <w:rsid w:val="00D050B2"/>
    <w:rsid w:val="00D06112"/>
    <w:rsid w:val="00D06506"/>
    <w:rsid w:val="00D47737"/>
    <w:rsid w:val="00D677A6"/>
    <w:rsid w:val="00D958FB"/>
    <w:rsid w:val="00DA1664"/>
    <w:rsid w:val="00DA1D7A"/>
    <w:rsid w:val="00DA7497"/>
    <w:rsid w:val="00DC107C"/>
    <w:rsid w:val="00DC14C1"/>
    <w:rsid w:val="00DD2719"/>
    <w:rsid w:val="00DE1206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D47FF"/>
    <w:rsid w:val="00F05475"/>
    <w:rsid w:val="00F11157"/>
    <w:rsid w:val="00F15D9A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220184D"/>
    <w:rsid w:val="143D7A24"/>
    <w:rsid w:val="145C7E19"/>
    <w:rsid w:val="14765EED"/>
    <w:rsid w:val="14AF636D"/>
    <w:rsid w:val="150474D2"/>
    <w:rsid w:val="17915085"/>
    <w:rsid w:val="1B8E4CEC"/>
    <w:rsid w:val="1CCE22DB"/>
    <w:rsid w:val="1D7A26DD"/>
    <w:rsid w:val="1E421D2E"/>
    <w:rsid w:val="20672FDF"/>
    <w:rsid w:val="2C245261"/>
    <w:rsid w:val="2E1729F2"/>
    <w:rsid w:val="2E28703E"/>
    <w:rsid w:val="2EED207D"/>
    <w:rsid w:val="30B402AF"/>
    <w:rsid w:val="3104090C"/>
    <w:rsid w:val="35500CBF"/>
    <w:rsid w:val="36372989"/>
    <w:rsid w:val="37A42A2A"/>
    <w:rsid w:val="3ADE6C26"/>
    <w:rsid w:val="3C446528"/>
    <w:rsid w:val="3DD74805"/>
    <w:rsid w:val="3E0B5931"/>
    <w:rsid w:val="43A62AD6"/>
    <w:rsid w:val="46CD3E3E"/>
    <w:rsid w:val="46F920D7"/>
    <w:rsid w:val="478F7ED7"/>
    <w:rsid w:val="47F95F40"/>
    <w:rsid w:val="481F6B1F"/>
    <w:rsid w:val="48E064A0"/>
    <w:rsid w:val="49A37EA2"/>
    <w:rsid w:val="4B4A05C6"/>
    <w:rsid w:val="4B5C7602"/>
    <w:rsid w:val="4DEE0395"/>
    <w:rsid w:val="50084B0C"/>
    <w:rsid w:val="505C602E"/>
    <w:rsid w:val="50D0256E"/>
    <w:rsid w:val="528B13DA"/>
    <w:rsid w:val="52C928ED"/>
    <w:rsid w:val="53793538"/>
    <w:rsid w:val="54E22292"/>
    <w:rsid w:val="54FC3833"/>
    <w:rsid w:val="567A473C"/>
    <w:rsid w:val="56D7564E"/>
    <w:rsid w:val="581E5623"/>
    <w:rsid w:val="586E0370"/>
    <w:rsid w:val="58DD72E9"/>
    <w:rsid w:val="5A04249F"/>
    <w:rsid w:val="5E6E102A"/>
    <w:rsid w:val="601D0B16"/>
    <w:rsid w:val="61ED6CCA"/>
    <w:rsid w:val="68B27EEE"/>
    <w:rsid w:val="68BE0B64"/>
    <w:rsid w:val="6B8B6553"/>
    <w:rsid w:val="6CF509AA"/>
    <w:rsid w:val="6D9A218A"/>
    <w:rsid w:val="6EFC7023"/>
    <w:rsid w:val="702E553E"/>
    <w:rsid w:val="70713EEC"/>
    <w:rsid w:val="72FB2DC4"/>
    <w:rsid w:val="75EE17D5"/>
    <w:rsid w:val="7778345E"/>
    <w:rsid w:val="79BF69E3"/>
    <w:rsid w:val="7D1260EF"/>
    <w:rsid w:val="7D5A5132"/>
    <w:rsid w:val="7E3711BB"/>
    <w:rsid w:val="7E866349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rPr>
      <w:kern w:val="0"/>
      <w:szCs w:val="24"/>
    </w:rPr>
  </w:style>
  <w:style w:type="paragraph" w:styleId="9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0">
    <w:name w:val="Date"/>
    <w:basedOn w:val="1"/>
    <w:next w:val="1"/>
    <w:link w:val="37"/>
    <w:qFormat/>
    <w:uiPriority w:val="0"/>
  </w:style>
  <w:style w:type="paragraph" w:styleId="11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5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6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1"/>
    <w:qFormat/>
    <w:uiPriority w:val="99"/>
    <w:pPr>
      <w:spacing w:after="120" w:line="275" w:lineRule="atLeast"/>
      <w:textAlignment w:val="baseline"/>
    </w:p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标题 1 Char"/>
    <w:basedOn w:val="2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页眉 Char"/>
    <w:basedOn w:val="21"/>
    <w:link w:val="13"/>
    <w:qFormat/>
    <w:uiPriority w:val="0"/>
    <w:rPr>
      <w:sz w:val="18"/>
      <w:szCs w:val="18"/>
    </w:rPr>
  </w:style>
  <w:style w:type="character" w:customStyle="1" w:styleId="27">
    <w:name w:val="页脚 Char"/>
    <w:basedOn w:val="21"/>
    <w:link w:val="12"/>
    <w:qFormat/>
    <w:uiPriority w:val="99"/>
    <w:rPr>
      <w:sz w:val="18"/>
      <w:szCs w:val="18"/>
    </w:rPr>
  </w:style>
  <w:style w:type="character" w:customStyle="1" w:styleId="28">
    <w:name w:val="标题 2 Char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1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1"/>
    <w:link w:val="9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Char"/>
    <w:basedOn w:val="21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出段落 Char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Char"/>
    <w:basedOn w:val="21"/>
    <w:link w:val="10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Char"/>
    <w:basedOn w:val="21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方正小标宋简体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1587</Words>
  <Characters>1623</Characters>
  <Lines>90</Lines>
  <Paragraphs>25</Paragraphs>
  <TotalTime>988</TotalTime>
  <ScaleCrop>false</ScaleCrop>
  <LinksUpToDate>false</LinksUpToDate>
  <CharactersWithSpaces>1704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2019-01-04T03:28:00Z</dcterms:created>
  <dc:creator>微软用户</dc:creator>
  <cp:lastModifiedBy>网络中心值班</cp:lastModifiedBy>
  <cp:lastPrinted>2024-10-30T00:04:15Z</cp:lastPrinted>
  <dcterms:modified xsi:type="dcterms:W3CDTF">2024-10-30T00:05:03Z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FA2D25F4974A4E8783827A00D10EF68C_13</vt:lpwstr>
  </property>
</Properties>
</file>