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55283" w14:textId="77777777" w:rsidR="00803065" w:rsidRDefault="00000000">
      <w:pPr>
        <w:spacing w:line="520" w:lineRule="exact"/>
        <w:jc w:val="center"/>
        <w:rPr>
          <w:rFonts w:ascii="方正小标宋_GBK" w:eastAsia="方正小标宋_GBK" w:hAnsi="仿宋" w:cs="Times New Roman"/>
          <w:sz w:val="44"/>
          <w:szCs w:val="44"/>
        </w:rPr>
      </w:pPr>
      <w:r>
        <w:rPr>
          <w:rFonts w:ascii="方正小标宋_GBK" w:eastAsia="方正小标宋_GBK" w:hAnsi="仿宋" w:cs="Times New Roman" w:hint="eastAsia"/>
          <w:sz w:val="44"/>
          <w:szCs w:val="44"/>
        </w:rPr>
        <w:t>采购技术参数说明书</w:t>
      </w:r>
    </w:p>
    <w:p w14:paraId="7FCB4739" w14:textId="77777777" w:rsidR="00803065" w:rsidRDefault="00000000">
      <w:pPr>
        <w:spacing w:line="560" w:lineRule="exact"/>
        <w:outlineLvl w:val="0"/>
        <w:rPr>
          <w:rFonts w:ascii="方正小标宋简体" w:eastAsia="方正小标宋简体" w:hAnsi="仿宋" w:cs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一、</w:t>
      </w:r>
      <w:r>
        <w:rPr>
          <w:rFonts w:ascii="方正小标宋简体" w:eastAsia="方正小标宋简体" w:hAnsi="仿宋" w:cs="Times New Roman" w:hint="eastAsia"/>
          <w:sz w:val="32"/>
          <w:szCs w:val="32"/>
        </w:rPr>
        <w:t>项目名称：</w:t>
      </w:r>
    </w:p>
    <w:p w14:paraId="34785B88" w14:textId="696157BE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数据单向摆渡系统</w:t>
      </w:r>
    </w:p>
    <w:p w14:paraId="085C33C5" w14:textId="77777777" w:rsidR="00803065" w:rsidRDefault="00000000">
      <w:pPr>
        <w:spacing w:line="560" w:lineRule="exact"/>
        <w:outlineLvl w:val="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二</w:t>
      </w:r>
      <w:r>
        <w:rPr>
          <w:rFonts w:ascii="___WRD_EMBED_SUB_49" w:eastAsia="___WRD_EMBED_SUB_49" w:hAnsi="___WRD_EMBED_SUB_49" w:cs="___WRD_EMBED_SUB_49" w:hint="eastAsia"/>
          <w:sz w:val="32"/>
          <w:szCs w:val="32"/>
        </w:rPr>
        <w:t>、</w:t>
      </w:r>
      <w:r>
        <w:rPr>
          <w:rFonts w:ascii="方正小标宋简体" w:eastAsia="方正小标宋简体" w:hAnsi="仿宋" w:cs="Times New Roman" w:hint="eastAsia"/>
          <w:sz w:val="32"/>
          <w:szCs w:val="32"/>
        </w:rPr>
        <w:t>最高限价（项目预算）：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70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万元</w:t>
      </w:r>
    </w:p>
    <w:p w14:paraId="543ACB5B" w14:textId="77777777" w:rsidR="00803065" w:rsidRDefault="00000000">
      <w:pPr>
        <w:spacing w:line="560" w:lineRule="exact"/>
        <w:outlineLvl w:val="0"/>
        <w:rPr>
          <w:rFonts w:ascii="方正小标宋简体" w:eastAsia="方正小标宋简体" w:hAnsi="仿宋" w:cs="Times New Roman"/>
          <w:sz w:val="32"/>
          <w:szCs w:val="32"/>
        </w:rPr>
      </w:pPr>
      <w:r>
        <w:rPr>
          <w:rFonts w:ascii="方正小标宋简体" w:eastAsia="方正小标宋简体" w:hAnsi="仿宋" w:cs="Times New Roman" w:hint="eastAsia"/>
          <w:sz w:val="32"/>
          <w:szCs w:val="32"/>
        </w:rPr>
        <w:t>三、采购项目需求</w:t>
      </w:r>
    </w:p>
    <w:p w14:paraId="6E984423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带“★”号条款均为实质性响应指标要求，必须全部响应。若有一项带“★”条款未响应或不满足，均视为非实质性响应招标文件，按无效投标处理；“</w:t>
      </w:r>
      <w:r>
        <w:rPr>
          <w:rFonts w:ascii="微软雅黑" w:eastAsia="微软雅黑" w:hAnsi="微软雅黑" w:cs="微软雅黑" w:hint="eastAsia"/>
          <w:sz w:val="24"/>
          <w:szCs w:val="24"/>
        </w:rPr>
        <w:t>▲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”为重要参数，允许正偏离，负偏离超过5条按无效投标处理。</w:t>
      </w:r>
    </w:p>
    <w:p w14:paraId="627AEA00" w14:textId="77777777" w:rsidR="00803065" w:rsidRDefault="00000000">
      <w:pPr>
        <w:spacing w:line="560" w:lineRule="exact"/>
        <w:ind w:firstLineChars="147" w:firstLine="472"/>
        <w:outlineLvl w:val="1"/>
        <w:rPr>
          <w:rFonts w:ascii="仿宋_GB2312" w:eastAsia="仿宋_GB2312" w:hAnsi="宋体" w:cs="Times New Roman"/>
          <w:b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kern w:val="0"/>
          <w:sz w:val="32"/>
          <w:szCs w:val="32"/>
        </w:rPr>
        <w:t>（一）技术要求</w:t>
      </w:r>
    </w:p>
    <w:p w14:paraId="206FE26F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1.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需要实现的功能或者目标</w:t>
      </w:r>
    </w:p>
    <w:p w14:paraId="7F4E8D65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在军事园区网与教学资源网之间部署一次性传输介质，实现数据安全、高效、合规的数据摆渡。</w:t>
      </w:r>
    </w:p>
    <w:p w14:paraId="03934A11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2.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建设标准</w:t>
      </w:r>
    </w:p>
    <w:p w14:paraId="448D10B8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(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1)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军队计算机信息系统安全保密防护要求及检测评估办法[GJB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5612A-2021];</w:t>
      </w:r>
    </w:p>
    <w:p w14:paraId="72C73291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(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2)</w:t>
      </w:r>
      <w:r>
        <w:rPr>
          <w:rFonts w:hint="eastAsia"/>
        </w:rPr>
        <w:t xml:space="preserve"> 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信息安全管理体系要求[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GJB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7249-2011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];</w:t>
      </w:r>
    </w:p>
    <w:p w14:paraId="5EEBC8B4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(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3)</w:t>
      </w:r>
      <w:r>
        <w:rPr>
          <w:rFonts w:hint="eastAsia"/>
        </w:rPr>
        <w:t xml:space="preserve"> 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《全军信息系统标准体系1.1版》;</w:t>
      </w:r>
    </w:p>
    <w:p w14:paraId="167F8E1D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(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4)</w:t>
      </w:r>
      <w:r>
        <w:rPr>
          <w:rFonts w:hint="eastAsia"/>
        </w:rPr>
        <w:t xml:space="preserve"> 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《军队院校智慧校园建设技术指南（试行）》;</w:t>
      </w:r>
    </w:p>
    <w:p w14:paraId="367BB784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(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5)</w:t>
      </w:r>
      <w:r>
        <w:rPr>
          <w:rFonts w:hint="eastAsia"/>
        </w:rPr>
        <w:t xml:space="preserve"> 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通信传输线路共建共享技术规范[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GB/T 51217-2017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]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;</w:t>
      </w:r>
    </w:p>
    <w:p w14:paraId="433C19A5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(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6)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 xml:space="preserve"> 网络关键设备安全通用要求[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GB 40050-2021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]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;</w:t>
      </w:r>
    </w:p>
    <w:p w14:paraId="73B0AED9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(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7)产品生命周期数据管理规范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[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GB/T 35119-2017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]</w:t>
      </w:r>
    </w:p>
    <w:p w14:paraId="5C30A7DA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3.参数说明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"/>
        <w:gridCol w:w="1634"/>
        <w:gridCol w:w="5869"/>
      </w:tblGrid>
      <w:tr w:rsidR="00803065" w14:paraId="1F7291CA" w14:textId="77777777">
        <w:trPr>
          <w:trHeight w:val="418"/>
          <w:tblHeader/>
        </w:trPr>
        <w:tc>
          <w:tcPr>
            <w:tcW w:w="478" w:type="pct"/>
            <w:vAlign w:val="center"/>
          </w:tcPr>
          <w:p w14:paraId="51A43B1F" w14:textId="77777777" w:rsidR="00803065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985" w:type="pct"/>
            <w:vAlign w:val="center"/>
          </w:tcPr>
          <w:p w14:paraId="247D07CE" w14:textId="77777777" w:rsidR="00803065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功能规格</w:t>
            </w:r>
          </w:p>
        </w:tc>
        <w:tc>
          <w:tcPr>
            <w:tcW w:w="3536" w:type="pct"/>
            <w:vAlign w:val="center"/>
          </w:tcPr>
          <w:p w14:paraId="6BA120C2" w14:textId="77777777" w:rsidR="00803065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功能描述</w:t>
            </w:r>
          </w:p>
        </w:tc>
      </w:tr>
      <w:tr w:rsidR="00803065" w14:paraId="11CADDC4" w14:textId="77777777">
        <w:trPr>
          <w:trHeight w:val="257"/>
        </w:trPr>
        <w:tc>
          <w:tcPr>
            <w:tcW w:w="478" w:type="pct"/>
            <w:vAlign w:val="center"/>
          </w:tcPr>
          <w:p w14:paraId="094FA7A9" w14:textId="77777777" w:rsidR="00803065" w:rsidRDefault="00803065">
            <w:pPr>
              <w:pStyle w:val="af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4FDFB77D" w14:textId="77777777" w:rsidR="00803065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基本要求</w:t>
            </w:r>
          </w:p>
        </w:tc>
        <w:tc>
          <w:tcPr>
            <w:tcW w:w="3536" w:type="pct"/>
          </w:tcPr>
          <w:p w14:paraId="548F1FFC" w14:textId="77777777" w:rsidR="00803065" w:rsidRDefault="00000000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★设备为标准机架式服务器设计，采用“3+2”结构，即3个主机2个隔离部件，3个主机包含内网机、仲裁机和外网机，2个隔离部件包含易失性存储部件和光单向传输部件；提供物理安全锁，使用实物化钥匙控制传输通道开启或关闭；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整体传输速率≥</w:t>
            </w:r>
            <w:r>
              <w:rPr>
                <w:rFonts w:ascii="仿宋_GB2312" w:eastAsia="仿宋_GB2312" w:hAnsi="宋体"/>
                <w:bCs/>
                <w:sz w:val="24"/>
                <w:szCs w:val="24"/>
              </w:rPr>
              <w:t>30MB/s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。</w:t>
            </w:r>
          </w:p>
        </w:tc>
      </w:tr>
      <w:tr w:rsidR="00803065" w14:paraId="651FE29B" w14:textId="77777777">
        <w:trPr>
          <w:trHeight w:val="1213"/>
        </w:trPr>
        <w:tc>
          <w:tcPr>
            <w:tcW w:w="478" w:type="pct"/>
            <w:vAlign w:val="center"/>
          </w:tcPr>
          <w:p w14:paraId="2EAA6C2A" w14:textId="77777777" w:rsidR="00803065" w:rsidRDefault="00803065">
            <w:pPr>
              <w:pStyle w:val="af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5B04576E" w14:textId="77777777" w:rsidR="00803065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物理摆渡</w:t>
            </w:r>
          </w:p>
        </w:tc>
        <w:tc>
          <w:tcPr>
            <w:tcW w:w="3536" w:type="pct"/>
            <w:vAlign w:val="center"/>
          </w:tcPr>
          <w:p w14:paraId="509AFE70" w14:textId="77777777" w:rsidR="00803065" w:rsidRDefault="00000000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基于易失性存储摆渡部件（内存电子盘）的单向摆渡功能，通过机械、可视的离散摆渡方式，在保证内网、外网物理断开的同时，实现数据摆渡传输；</w:t>
            </w:r>
          </w:p>
        </w:tc>
      </w:tr>
      <w:tr w:rsidR="00803065" w14:paraId="65DCB860" w14:textId="77777777">
        <w:trPr>
          <w:trHeight w:val="1271"/>
        </w:trPr>
        <w:tc>
          <w:tcPr>
            <w:tcW w:w="478" w:type="pct"/>
            <w:vAlign w:val="center"/>
          </w:tcPr>
          <w:p w14:paraId="13453EEF" w14:textId="77777777" w:rsidR="00803065" w:rsidRDefault="00803065">
            <w:pPr>
              <w:pStyle w:val="af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628C1C81" w14:textId="77777777" w:rsidR="00803065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文件传输</w:t>
            </w:r>
          </w:p>
        </w:tc>
        <w:tc>
          <w:tcPr>
            <w:tcW w:w="3536" w:type="pct"/>
          </w:tcPr>
          <w:p w14:paraId="342E7E38" w14:textId="77777777" w:rsidR="00803065" w:rsidRDefault="00000000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▲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支持基于FTP、SFTP、SCP等文件传输协议的跨网传递；</w:t>
            </w:r>
          </w:p>
          <w:p w14:paraId="76ACFFC2" w14:textId="77777777" w:rsidR="00803065" w:rsidRDefault="00000000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支持对大文件的自动切割和组合；支持常见文件类型和内容的检查；支持文件存储目录权限访问控制，可指定注册用户对具体目录的访问权限；</w:t>
            </w:r>
          </w:p>
        </w:tc>
      </w:tr>
      <w:tr w:rsidR="00803065" w14:paraId="65483D3D" w14:textId="77777777">
        <w:trPr>
          <w:trHeight w:val="149"/>
        </w:trPr>
        <w:tc>
          <w:tcPr>
            <w:tcW w:w="478" w:type="pct"/>
            <w:vAlign w:val="center"/>
          </w:tcPr>
          <w:p w14:paraId="5F9A214D" w14:textId="77777777" w:rsidR="00803065" w:rsidRDefault="00803065">
            <w:pPr>
              <w:pStyle w:val="af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36FC6C6D" w14:textId="77777777" w:rsidR="00803065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数据库传输</w:t>
            </w:r>
          </w:p>
        </w:tc>
        <w:tc>
          <w:tcPr>
            <w:tcW w:w="3536" w:type="pct"/>
            <w:vAlign w:val="center"/>
          </w:tcPr>
          <w:p w14:paraId="0CD86931" w14:textId="77777777" w:rsidR="00803065" w:rsidRDefault="00000000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▲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支持同构和异构数据库同步功能；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支持数据库类型包括达梦数据库V7/V8、MySQL5.0/8.0、Oracle 10g/11g/12c、SQLServer 2000/2005/2008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等关系型数据库；</w:t>
            </w:r>
          </w:p>
        </w:tc>
      </w:tr>
      <w:tr w:rsidR="00803065" w14:paraId="2AC1D480" w14:textId="77777777">
        <w:trPr>
          <w:trHeight w:val="887"/>
        </w:trPr>
        <w:tc>
          <w:tcPr>
            <w:tcW w:w="478" w:type="pct"/>
            <w:vAlign w:val="center"/>
          </w:tcPr>
          <w:p w14:paraId="1F622F18" w14:textId="77777777" w:rsidR="00803065" w:rsidRDefault="00803065">
            <w:pPr>
              <w:pStyle w:val="af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14B56EB5" w14:textId="77777777" w:rsidR="00803065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病毒查杀</w:t>
            </w:r>
          </w:p>
        </w:tc>
        <w:tc>
          <w:tcPr>
            <w:tcW w:w="3536" w:type="pct"/>
            <w:vAlign w:val="center"/>
          </w:tcPr>
          <w:p w14:paraId="0F64D812" w14:textId="77777777" w:rsidR="00803065" w:rsidRDefault="00000000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具备杀毒引擎，对用户传输的文件进行病毒查杀过滤；</w:t>
            </w:r>
          </w:p>
        </w:tc>
      </w:tr>
      <w:tr w:rsidR="00803065" w14:paraId="61A35419" w14:textId="77777777">
        <w:trPr>
          <w:trHeight w:val="716"/>
        </w:trPr>
        <w:tc>
          <w:tcPr>
            <w:tcW w:w="478" w:type="pct"/>
            <w:vAlign w:val="center"/>
          </w:tcPr>
          <w:p w14:paraId="6902018C" w14:textId="77777777" w:rsidR="00803065" w:rsidRDefault="00803065">
            <w:pPr>
              <w:pStyle w:val="af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0D0249E7" w14:textId="77777777" w:rsidR="00803065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电源</w:t>
            </w:r>
          </w:p>
        </w:tc>
        <w:tc>
          <w:tcPr>
            <w:tcW w:w="3536" w:type="pct"/>
            <w:vAlign w:val="center"/>
          </w:tcPr>
          <w:p w14:paraId="2BD9E7EE" w14:textId="77777777" w:rsidR="00803065" w:rsidRDefault="00000000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内网机、外网机和仲裁机采用独立电源；整机功耗≤1200W；</w:t>
            </w:r>
          </w:p>
        </w:tc>
      </w:tr>
      <w:tr w:rsidR="00803065" w14:paraId="7A98C49D" w14:textId="77777777">
        <w:trPr>
          <w:trHeight w:val="546"/>
        </w:trPr>
        <w:tc>
          <w:tcPr>
            <w:tcW w:w="478" w:type="pct"/>
            <w:vAlign w:val="center"/>
          </w:tcPr>
          <w:p w14:paraId="51DE3D97" w14:textId="77777777" w:rsidR="00803065" w:rsidRDefault="00803065">
            <w:pPr>
              <w:pStyle w:val="af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55EDA305" w14:textId="77777777" w:rsidR="00803065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军用信息安全认证</w:t>
            </w:r>
          </w:p>
        </w:tc>
        <w:tc>
          <w:tcPr>
            <w:tcW w:w="3536" w:type="pct"/>
            <w:vAlign w:val="center"/>
          </w:tcPr>
          <w:p w14:paraId="1893D681" w14:textId="77777777" w:rsidR="00803065" w:rsidRDefault="00000000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★具有中国人民解放军信息安全测评认证中心颁发的《军用信息安全产品认证证书》军C级</w:t>
            </w:r>
          </w:p>
        </w:tc>
      </w:tr>
      <w:tr w:rsidR="00803065" w14:paraId="230E4D22" w14:textId="77777777">
        <w:trPr>
          <w:trHeight w:val="546"/>
        </w:trPr>
        <w:tc>
          <w:tcPr>
            <w:tcW w:w="478" w:type="pct"/>
            <w:vAlign w:val="center"/>
          </w:tcPr>
          <w:p w14:paraId="51BBAC40" w14:textId="77777777" w:rsidR="00803065" w:rsidRDefault="00803065">
            <w:pPr>
              <w:pStyle w:val="af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27CBFEC6" w14:textId="77777777" w:rsidR="00803065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国产自主可控</w:t>
            </w:r>
          </w:p>
        </w:tc>
        <w:tc>
          <w:tcPr>
            <w:tcW w:w="3536" w:type="pct"/>
            <w:vAlign w:val="center"/>
          </w:tcPr>
          <w:p w14:paraId="57F9BE81" w14:textId="77777777" w:rsidR="00803065" w:rsidRDefault="00000000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★数据单向摆渡核心器件采用国内生产的国内品牌产品，主机操作系统为国产操作系统。</w:t>
            </w:r>
          </w:p>
        </w:tc>
      </w:tr>
    </w:tbl>
    <w:p w14:paraId="76B1C4E6" w14:textId="77777777" w:rsidR="00803065" w:rsidRDefault="00803065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</w:p>
    <w:p w14:paraId="1CDBAA90" w14:textId="77777777" w:rsidR="00803065" w:rsidRDefault="00000000">
      <w:pPr>
        <w:spacing w:line="520" w:lineRule="exact"/>
        <w:ind w:firstLineChars="199" w:firstLine="639"/>
        <w:outlineLvl w:val="1"/>
        <w:rPr>
          <w:rFonts w:ascii="仿宋_GB2312" w:eastAsia="仿宋_GB2312" w:hAnsi="宋体" w:cs="Times New Roman"/>
          <w:b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sz w:val="32"/>
          <w:szCs w:val="32"/>
        </w:rPr>
        <w:t>（二）经济要求</w:t>
      </w:r>
    </w:p>
    <w:p w14:paraId="322B054B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/>
          <w:kern w:val="0"/>
          <w:sz w:val="32"/>
          <w:szCs w:val="32"/>
        </w:rPr>
        <w:lastRenderedPageBreak/>
        <w:t>1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.数量、交付或者实施周期和服务地点</w:t>
      </w:r>
    </w:p>
    <w:p w14:paraId="3776E3D1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数据单向摆渡系统数据量：2套。</w:t>
      </w:r>
    </w:p>
    <w:p w14:paraId="670E8D09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项目实施周期：合同签订后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3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个月。</w:t>
      </w:r>
    </w:p>
    <w:p w14:paraId="34457061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服务地点：重庆市。</w:t>
      </w:r>
    </w:p>
    <w:p w14:paraId="66F51878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/>
          <w:kern w:val="0"/>
          <w:sz w:val="32"/>
          <w:szCs w:val="32"/>
        </w:rPr>
        <w:t>2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.报价要求</w:t>
      </w:r>
    </w:p>
    <w:p w14:paraId="63B8AEA0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本次数据单向摆渡系统采购的预算应包括但不限于以下费用，供应商的报价应包含以下服务内容。</w:t>
      </w:r>
    </w:p>
    <w:p w14:paraId="3F1013B5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（1）系统实施过程中所含的包装、运输、专用工具、备品备件、质量保证（五年）、调试、售后服务（五年）、授权、培训等费用。</w:t>
      </w:r>
    </w:p>
    <w:p w14:paraId="66D0C997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/>
          <w:kern w:val="0"/>
          <w:sz w:val="32"/>
          <w:szCs w:val="32"/>
        </w:rPr>
        <w:t>3.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付款条件（进度和方式）、保险、保密和专利等。</w:t>
      </w:r>
    </w:p>
    <w:p w14:paraId="72D28097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到货后完成安装调试并通过测试和验收支付货款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95%，质保期满支付5%。</w:t>
      </w:r>
    </w:p>
    <w:p w14:paraId="109C1FCA" w14:textId="77777777" w:rsidR="00803065" w:rsidRDefault="00000000">
      <w:pPr>
        <w:spacing w:line="520" w:lineRule="exact"/>
        <w:ind w:firstLineChars="199" w:firstLine="639"/>
        <w:outlineLvl w:val="1"/>
        <w:rPr>
          <w:rFonts w:ascii="仿宋_GB2312" w:eastAsia="仿宋_GB2312" w:hAnsi="宋体" w:cs="Times New Roman"/>
          <w:b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sz w:val="32"/>
          <w:szCs w:val="32"/>
        </w:rPr>
        <w:t>（三）实施意见</w:t>
      </w:r>
    </w:p>
    <w:p w14:paraId="507C3078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1.采购方式选择</w:t>
      </w:r>
    </w:p>
    <w:p w14:paraId="475C4C40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拟采用单一来源方式，经前期市场调研仅有中铁信安（北京）信息安全技术有限公司生产的“科博数据单向摆渡系统CopUSS600”满足本项目需求。</w:t>
      </w:r>
    </w:p>
    <w:p w14:paraId="3AE6193A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2.采购包划分</w:t>
      </w:r>
    </w:p>
    <w:p w14:paraId="2862A814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不分包。</w:t>
      </w:r>
    </w:p>
    <w:p w14:paraId="6BD6D138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3.供应商资格条件设定</w:t>
      </w:r>
    </w:p>
    <w:p w14:paraId="2B2535E6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  <w:highlight w:val="yellow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无。</w:t>
      </w:r>
    </w:p>
    <w:p w14:paraId="4D918967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4.样品评审组织</w:t>
      </w:r>
    </w:p>
    <w:p w14:paraId="63510DE1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无样品。</w:t>
      </w:r>
    </w:p>
    <w:p w14:paraId="378E6C4C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lastRenderedPageBreak/>
        <w:t>5.评审方式选择</w:t>
      </w:r>
    </w:p>
    <w:p w14:paraId="6DDD673D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单一来源价格谈判。</w:t>
      </w:r>
    </w:p>
    <w:p w14:paraId="61CE81E0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6.合同履约要求</w:t>
      </w:r>
    </w:p>
    <w:p w14:paraId="4A594BCF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不得转包。</w:t>
      </w:r>
    </w:p>
    <w:p w14:paraId="5EBE3171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7.安全保密措施</w:t>
      </w:r>
    </w:p>
    <w:p w14:paraId="417BB5CF" w14:textId="77777777" w:rsidR="00803065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供应商与大学签订保密协议，项目组人员分别与大学签订保密承诺书。</w:t>
      </w:r>
    </w:p>
    <w:p w14:paraId="41FAA668" w14:textId="77777777" w:rsidR="00803065" w:rsidRDefault="00803065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14:paraId="47CEC650" w14:textId="77777777" w:rsidR="00803065" w:rsidRDefault="00803065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14:paraId="629ABF6E" w14:textId="77777777" w:rsidR="00803065" w:rsidRDefault="00803065"/>
    <w:sectPr w:rsidR="0080306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56E06" w14:textId="77777777" w:rsidR="003B69B7" w:rsidRDefault="003B69B7">
      <w:r>
        <w:separator/>
      </w:r>
    </w:p>
  </w:endnote>
  <w:endnote w:type="continuationSeparator" w:id="0">
    <w:p w14:paraId="5EA55877" w14:textId="77777777" w:rsidR="003B69B7" w:rsidRDefault="003B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4A0A2F4C-7045-4546-9F66-42A662327F1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6EC1683-CAC7-438D-877D-A086F91D5B25}"/>
    <w:embedBold r:id="rId3" w:subsetted="1" w:fontKey="{94624588-7942-480D-A18B-DE5A5B8314D0}"/>
  </w:font>
  <w:font w:name="方正小标宋_GBK">
    <w:charset w:val="86"/>
    <w:family w:val="script"/>
    <w:pitch w:val="default"/>
    <w:sig w:usb0="A00002BF" w:usb1="38CF7CFA" w:usb2="00082016" w:usb3="00000000" w:csb0="00040001" w:csb1="00000000"/>
    <w:embedRegular r:id="rId4" w:subsetted="1" w:fontKey="{5CFFC3A9-0628-4CA8-B647-2F50A225EAF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35EC4971-24D1-44BD-BCA8-4A89B29DCC9B}"/>
  </w:font>
  <w:font w:name="___WRD_EMBED_SUB_49">
    <w:charset w:val="86"/>
    <w:family w:val="auto"/>
    <w:pitch w:val="default"/>
    <w:sig w:usb0="00000203" w:usb1="288F0000" w:usb2="00000006" w:usb3="00000000" w:csb0="00040001" w:csb1="00000000"/>
    <w:embedRegular r:id="rId6" w:fontKey="{FAB9CB5B-7FD9-4293-AADD-30428550ED8E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7" w:subsetted="1" w:fontKey="{E9FA7BD4-6A36-4E1D-868B-175BBA57FE5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F95AB" w14:textId="77777777" w:rsidR="00803065" w:rsidRDefault="00000000">
    <w:pPr>
      <w:pStyle w:val="a9"/>
      <w:jc w:val="right"/>
    </w:pPr>
    <w:r>
      <w:rPr>
        <w:rFonts w:ascii="宋体" w:eastAsia="宋体" w:hAnsi="宋体" w:cs="宋体" w:hint="eastAsia"/>
        <w:sz w:val="24"/>
        <w:szCs w:val="24"/>
      </w:rPr>
      <w:t>-</w:t>
    </w:r>
    <w:r>
      <w:rPr>
        <w:rFonts w:ascii="宋体" w:eastAsia="宋体" w:hAnsi="宋体" w:cs="宋体" w:hint="eastAsia"/>
        <w:sz w:val="24"/>
        <w:szCs w:val="24"/>
      </w:rPr>
      <w:fldChar w:fldCharType="begin"/>
    </w:r>
    <w:r>
      <w:rPr>
        <w:rFonts w:ascii="宋体" w:eastAsia="宋体" w:hAnsi="宋体" w:cs="宋体" w:hint="eastAsia"/>
        <w:sz w:val="24"/>
        <w:szCs w:val="24"/>
      </w:rPr>
      <w:instrText xml:space="preserve"> PAGE  \* MERGEFORMAT </w:instrText>
    </w:r>
    <w:r>
      <w:rPr>
        <w:rFonts w:ascii="宋体" w:eastAsia="宋体" w:hAnsi="宋体" w:cs="宋体" w:hint="eastAsia"/>
        <w:sz w:val="24"/>
        <w:szCs w:val="24"/>
      </w:rPr>
      <w:fldChar w:fldCharType="separate"/>
    </w:r>
    <w:r>
      <w:rPr>
        <w:rFonts w:ascii="宋体" w:eastAsia="宋体" w:hAnsi="宋体" w:cs="宋体" w:hint="eastAsia"/>
        <w:sz w:val="24"/>
        <w:szCs w:val="24"/>
      </w:rPr>
      <w:t>1</w:t>
    </w:r>
    <w:r>
      <w:rPr>
        <w:rFonts w:ascii="宋体" w:eastAsia="宋体" w:hAnsi="宋体" w:cs="宋体" w:hint="eastAsia"/>
        <w:sz w:val="24"/>
        <w:szCs w:val="24"/>
      </w:rPr>
      <w:fldChar w:fldCharType="end"/>
    </w:r>
    <w:r>
      <w:rPr>
        <w:rFonts w:ascii="宋体" w:eastAsia="宋体" w:hAnsi="宋体" w:cs="宋体" w:hint="eastAsia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11BF3" w14:textId="77777777" w:rsidR="003B69B7" w:rsidRDefault="003B69B7">
      <w:r>
        <w:separator/>
      </w:r>
    </w:p>
  </w:footnote>
  <w:footnote w:type="continuationSeparator" w:id="0">
    <w:p w14:paraId="0AA475C3" w14:textId="77777777" w:rsidR="003B69B7" w:rsidRDefault="003B6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2761D"/>
    <w:multiLevelType w:val="multilevel"/>
    <w:tmpl w:val="3582761D"/>
    <w:lvl w:ilvl="0">
      <w:start w:val="1"/>
      <w:numFmt w:val="decimal"/>
      <w:suff w:val="spac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07950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FhNzU5ZTc4YTNhNDJmMDI2ODk4ZGM0ZTBkMjg5ZjcifQ=="/>
  </w:docVars>
  <w:rsids>
    <w:rsidRoot w:val="00E70FE1"/>
    <w:rsid w:val="00003F74"/>
    <w:rsid w:val="0008560D"/>
    <w:rsid w:val="000C6E49"/>
    <w:rsid w:val="000D1EA4"/>
    <w:rsid w:val="000D3982"/>
    <w:rsid w:val="001F0E55"/>
    <w:rsid w:val="002136A1"/>
    <w:rsid w:val="00214EA5"/>
    <w:rsid w:val="0025342E"/>
    <w:rsid w:val="00294994"/>
    <w:rsid w:val="002C04FF"/>
    <w:rsid w:val="002C6F7D"/>
    <w:rsid w:val="00357715"/>
    <w:rsid w:val="00375EE7"/>
    <w:rsid w:val="00393041"/>
    <w:rsid w:val="003B69B7"/>
    <w:rsid w:val="00401D5C"/>
    <w:rsid w:val="00441157"/>
    <w:rsid w:val="00461EF9"/>
    <w:rsid w:val="00494CC4"/>
    <w:rsid w:val="004B7183"/>
    <w:rsid w:val="004C31EF"/>
    <w:rsid w:val="004E1A90"/>
    <w:rsid w:val="004F3502"/>
    <w:rsid w:val="00501171"/>
    <w:rsid w:val="00510B22"/>
    <w:rsid w:val="00521EA7"/>
    <w:rsid w:val="00542B80"/>
    <w:rsid w:val="0056093B"/>
    <w:rsid w:val="0057601B"/>
    <w:rsid w:val="00577E6E"/>
    <w:rsid w:val="005C5E93"/>
    <w:rsid w:val="00601633"/>
    <w:rsid w:val="00606CC0"/>
    <w:rsid w:val="00611CDC"/>
    <w:rsid w:val="006755A6"/>
    <w:rsid w:val="00692EED"/>
    <w:rsid w:val="006A34C4"/>
    <w:rsid w:val="006A3A51"/>
    <w:rsid w:val="00731A03"/>
    <w:rsid w:val="00746E37"/>
    <w:rsid w:val="007C2001"/>
    <w:rsid w:val="008005EC"/>
    <w:rsid w:val="00803065"/>
    <w:rsid w:val="00844285"/>
    <w:rsid w:val="00867D22"/>
    <w:rsid w:val="008A3319"/>
    <w:rsid w:val="008B5724"/>
    <w:rsid w:val="008C21B5"/>
    <w:rsid w:val="008D17D7"/>
    <w:rsid w:val="008F0701"/>
    <w:rsid w:val="008F63C3"/>
    <w:rsid w:val="00986992"/>
    <w:rsid w:val="00991096"/>
    <w:rsid w:val="009C5EC1"/>
    <w:rsid w:val="00A3063E"/>
    <w:rsid w:val="00A30790"/>
    <w:rsid w:val="00A52D92"/>
    <w:rsid w:val="00A800B2"/>
    <w:rsid w:val="00AC17AB"/>
    <w:rsid w:val="00AE5337"/>
    <w:rsid w:val="00B00555"/>
    <w:rsid w:val="00B50392"/>
    <w:rsid w:val="00B7089B"/>
    <w:rsid w:val="00B923E1"/>
    <w:rsid w:val="00C40D76"/>
    <w:rsid w:val="00C4650D"/>
    <w:rsid w:val="00C9321E"/>
    <w:rsid w:val="00CA47E5"/>
    <w:rsid w:val="00CF68BA"/>
    <w:rsid w:val="00D000BA"/>
    <w:rsid w:val="00D744A9"/>
    <w:rsid w:val="00D95AB2"/>
    <w:rsid w:val="00E60DE2"/>
    <w:rsid w:val="00E66754"/>
    <w:rsid w:val="00E70FE1"/>
    <w:rsid w:val="00EF1B3F"/>
    <w:rsid w:val="00F1287C"/>
    <w:rsid w:val="00F12B36"/>
    <w:rsid w:val="00F25CD2"/>
    <w:rsid w:val="00F26285"/>
    <w:rsid w:val="00F639E6"/>
    <w:rsid w:val="00FC0B2D"/>
    <w:rsid w:val="00FD79C1"/>
    <w:rsid w:val="028B36A9"/>
    <w:rsid w:val="033D3914"/>
    <w:rsid w:val="042A6EF2"/>
    <w:rsid w:val="04516DE9"/>
    <w:rsid w:val="07230354"/>
    <w:rsid w:val="08031F33"/>
    <w:rsid w:val="088E7A4F"/>
    <w:rsid w:val="08E9737B"/>
    <w:rsid w:val="0958005D"/>
    <w:rsid w:val="09CA0F5B"/>
    <w:rsid w:val="0C2F1549"/>
    <w:rsid w:val="0D4234FE"/>
    <w:rsid w:val="0D4C7ED9"/>
    <w:rsid w:val="0D763340"/>
    <w:rsid w:val="0DB241E0"/>
    <w:rsid w:val="0E4614E0"/>
    <w:rsid w:val="0EF80318"/>
    <w:rsid w:val="0FFC3E38"/>
    <w:rsid w:val="100E747E"/>
    <w:rsid w:val="10AA5642"/>
    <w:rsid w:val="10C009C2"/>
    <w:rsid w:val="13916645"/>
    <w:rsid w:val="13E6656F"/>
    <w:rsid w:val="14A10867"/>
    <w:rsid w:val="15211C4B"/>
    <w:rsid w:val="152D239E"/>
    <w:rsid w:val="15FC6940"/>
    <w:rsid w:val="1682323F"/>
    <w:rsid w:val="16F00AA0"/>
    <w:rsid w:val="17431002"/>
    <w:rsid w:val="17431B20"/>
    <w:rsid w:val="17D912A0"/>
    <w:rsid w:val="184B7744"/>
    <w:rsid w:val="18EC0985"/>
    <w:rsid w:val="18EE0096"/>
    <w:rsid w:val="19DB0B32"/>
    <w:rsid w:val="19EE2A43"/>
    <w:rsid w:val="1A352420"/>
    <w:rsid w:val="1ABC524B"/>
    <w:rsid w:val="1ABF2EDD"/>
    <w:rsid w:val="1B1852C8"/>
    <w:rsid w:val="1B494747"/>
    <w:rsid w:val="1BEF4851"/>
    <w:rsid w:val="1CC655B2"/>
    <w:rsid w:val="1DCA1B0D"/>
    <w:rsid w:val="1DE40BF5"/>
    <w:rsid w:val="1E0068A1"/>
    <w:rsid w:val="1E2B0007"/>
    <w:rsid w:val="1E786D7F"/>
    <w:rsid w:val="1E827BFE"/>
    <w:rsid w:val="1E8E4165"/>
    <w:rsid w:val="1E957931"/>
    <w:rsid w:val="1EF9617F"/>
    <w:rsid w:val="1F372797"/>
    <w:rsid w:val="1FC102B2"/>
    <w:rsid w:val="1FD579ED"/>
    <w:rsid w:val="20012DA5"/>
    <w:rsid w:val="204D2838"/>
    <w:rsid w:val="20F72F63"/>
    <w:rsid w:val="211A411E"/>
    <w:rsid w:val="21B50F8D"/>
    <w:rsid w:val="21C82532"/>
    <w:rsid w:val="21CB18BC"/>
    <w:rsid w:val="2438774A"/>
    <w:rsid w:val="257162D7"/>
    <w:rsid w:val="25C91C6F"/>
    <w:rsid w:val="25C94365"/>
    <w:rsid w:val="25F06F30"/>
    <w:rsid w:val="260E1D77"/>
    <w:rsid w:val="26830430"/>
    <w:rsid w:val="26D349CC"/>
    <w:rsid w:val="26F76CD6"/>
    <w:rsid w:val="274850CB"/>
    <w:rsid w:val="27985D9D"/>
    <w:rsid w:val="27FD7D8F"/>
    <w:rsid w:val="284C426E"/>
    <w:rsid w:val="2864084C"/>
    <w:rsid w:val="28864A2D"/>
    <w:rsid w:val="28C82DCA"/>
    <w:rsid w:val="2AB63109"/>
    <w:rsid w:val="2B406E77"/>
    <w:rsid w:val="2BBB474F"/>
    <w:rsid w:val="2BF35C97"/>
    <w:rsid w:val="2C780866"/>
    <w:rsid w:val="2C7A1F15"/>
    <w:rsid w:val="2DCE6F6B"/>
    <w:rsid w:val="2F234AE5"/>
    <w:rsid w:val="30093CDB"/>
    <w:rsid w:val="30405AEB"/>
    <w:rsid w:val="30824CD8"/>
    <w:rsid w:val="31462D0D"/>
    <w:rsid w:val="31F1240B"/>
    <w:rsid w:val="32A10C55"/>
    <w:rsid w:val="33854BAB"/>
    <w:rsid w:val="34E82FA8"/>
    <w:rsid w:val="34F86FC1"/>
    <w:rsid w:val="367E5C33"/>
    <w:rsid w:val="373A57A1"/>
    <w:rsid w:val="381379FF"/>
    <w:rsid w:val="383A316A"/>
    <w:rsid w:val="38806B05"/>
    <w:rsid w:val="3891486E"/>
    <w:rsid w:val="39253208"/>
    <w:rsid w:val="394F0490"/>
    <w:rsid w:val="3A3C2EFF"/>
    <w:rsid w:val="3A7E1289"/>
    <w:rsid w:val="3AB765DF"/>
    <w:rsid w:val="3B0D5881"/>
    <w:rsid w:val="3C4A342B"/>
    <w:rsid w:val="3C975636"/>
    <w:rsid w:val="3CE07B72"/>
    <w:rsid w:val="3CF016E9"/>
    <w:rsid w:val="3DE23C97"/>
    <w:rsid w:val="3EC21EE9"/>
    <w:rsid w:val="3F2006FA"/>
    <w:rsid w:val="3F566811"/>
    <w:rsid w:val="407B14E8"/>
    <w:rsid w:val="41DE4A31"/>
    <w:rsid w:val="41E754E7"/>
    <w:rsid w:val="44CE5A6C"/>
    <w:rsid w:val="44ED65E6"/>
    <w:rsid w:val="45FE550D"/>
    <w:rsid w:val="460348D1"/>
    <w:rsid w:val="4633232C"/>
    <w:rsid w:val="46A55006"/>
    <w:rsid w:val="48194880"/>
    <w:rsid w:val="483801C9"/>
    <w:rsid w:val="48696B7E"/>
    <w:rsid w:val="490C16A3"/>
    <w:rsid w:val="4CD8042C"/>
    <w:rsid w:val="4CEC7D64"/>
    <w:rsid w:val="4D8C415B"/>
    <w:rsid w:val="501752BA"/>
    <w:rsid w:val="5055041F"/>
    <w:rsid w:val="508807F5"/>
    <w:rsid w:val="518263AE"/>
    <w:rsid w:val="51ED3271"/>
    <w:rsid w:val="51FF189A"/>
    <w:rsid w:val="523C53F3"/>
    <w:rsid w:val="527C6137"/>
    <w:rsid w:val="539E4646"/>
    <w:rsid w:val="54232377"/>
    <w:rsid w:val="54297BF9"/>
    <w:rsid w:val="5447181A"/>
    <w:rsid w:val="546724CF"/>
    <w:rsid w:val="54AD6A7C"/>
    <w:rsid w:val="556829A3"/>
    <w:rsid w:val="55CE6CAA"/>
    <w:rsid w:val="56C836F9"/>
    <w:rsid w:val="58C93F42"/>
    <w:rsid w:val="593B4656"/>
    <w:rsid w:val="59E81184"/>
    <w:rsid w:val="5ABE4350"/>
    <w:rsid w:val="5AC468CD"/>
    <w:rsid w:val="5B9E4A07"/>
    <w:rsid w:val="5C2C18DD"/>
    <w:rsid w:val="5CFA65D6"/>
    <w:rsid w:val="5D9F110F"/>
    <w:rsid w:val="5DE11544"/>
    <w:rsid w:val="5EBF3633"/>
    <w:rsid w:val="60627247"/>
    <w:rsid w:val="61A134C4"/>
    <w:rsid w:val="637E3833"/>
    <w:rsid w:val="63A06B95"/>
    <w:rsid w:val="641C5084"/>
    <w:rsid w:val="64803865"/>
    <w:rsid w:val="649C626B"/>
    <w:rsid w:val="64B23C9C"/>
    <w:rsid w:val="6548644D"/>
    <w:rsid w:val="664D75BA"/>
    <w:rsid w:val="67CE10C5"/>
    <w:rsid w:val="6A2353BE"/>
    <w:rsid w:val="6A245523"/>
    <w:rsid w:val="6BCD70C1"/>
    <w:rsid w:val="6D3F3B91"/>
    <w:rsid w:val="6F497E6C"/>
    <w:rsid w:val="6F7C10CD"/>
    <w:rsid w:val="718764F1"/>
    <w:rsid w:val="719F1C70"/>
    <w:rsid w:val="71FC2E82"/>
    <w:rsid w:val="72403C2B"/>
    <w:rsid w:val="727C634F"/>
    <w:rsid w:val="72BC63B0"/>
    <w:rsid w:val="72E71732"/>
    <w:rsid w:val="738007A5"/>
    <w:rsid w:val="738467A2"/>
    <w:rsid w:val="73E01C2A"/>
    <w:rsid w:val="74213B7A"/>
    <w:rsid w:val="74AD26CC"/>
    <w:rsid w:val="75654C49"/>
    <w:rsid w:val="765E32DA"/>
    <w:rsid w:val="77701517"/>
    <w:rsid w:val="78267E28"/>
    <w:rsid w:val="78435188"/>
    <w:rsid w:val="78A321F4"/>
    <w:rsid w:val="795506F4"/>
    <w:rsid w:val="79D73ACF"/>
    <w:rsid w:val="7A076887"/>
    <w:rsid w:val="7A1A7B68"/>
    <w:rsid w:val="7B22521E"/>
    <w:rsid w:val="7B5651DF"/>
    <w:rsid w:val="7B607AF4"/>
    <w:rsid w:val="7B8B68F2"/>
    <w:rsid w:val="7BAE78E8"/>
    <w:rsid w:val="7C022614"/>
    <w:rsid w:val="7C1C1C6D"/>
    <w:rsid w:val="7D5D61FA"/>
    <w:rsid w:val="7D8E494A"/>
    <w:rsid w:val="7DC830F0"/>
    <w:rsid w:val="7DCE51E9"/>
    <w:rsid w:val="7E026C41"/>
    <w:rsid w:val="7E543940"/>
    <w:rsid w:val="7E8C147A"/>
    <w:rsid w:val="7F7861B5"/>
    <w:rsid w:val="7FBB1465"/>
    <w:rsid w:val="7FE02FB2"/>
    <w:rsid w:val="7FE25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CED4"/>
  <w15:docId w15:val="{A52177EB-F178-48D9-A0A6-4D6D4706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paragraph" w:styleId="af">
    <w:name w:val="Body Text First Indent"/>
    <w:basedOn w:val="a"/>
    <w:next w:val="a"/>
    <w:link w:val="af0"/>
    <w:uiPriority w:val="99"/>
    <w:qFormat/>
    <w:pPr>
      <w:spacing w:after="120" w:line="275" w:lineRule="atLeast"/>
      <w:ind w:firstLine="420"/>
      <w:textAlignment w:val="baseline"/>
    </w:pPr>
    <w:rPr>
      <w:rFonts w:ascii="Calibri" w:eastAsia="宋体" w:hAnsi="Calibri" w:cs="Times New Roman"/>
      <w:kern w:val="0"/>
      <w:sz w:val="24"/>
      <w:szCs w:val="24"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正文文本 字符"/>
    <w:basedOn w:val="a0"/>
    <w:link w:val="a5"/>
    <w:uiPriority w:val="99"/>
    <w:semiHidden/>
    <w:qFormat/>
  </w:style>
  <w:style w:type="character" w:customStyle="1" w:styleId="af0">
    <w:name w:val="正文文本首行缩进 字符"/>
    <w:basedOn w:val="a6"/>
    <w:link w:val="af"/>
    <w:uiPriority w:val="99"/>
    <w:qFormat/>
    <w:rPr>
      <w:rFonts w:ascii="Calibri" w:eastAsia="宋体" w:hAnsi="Calibri" w:cs="Times New Roman"/>
      <w:kern w:val="0"/>
      <w:sz w:val="24"/>
      <w:szCs w:val="24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af5">
    <w:name w:val="正文格式"/>
    <w:basedOn w:val="a"/>
    <w:qFormat/>
    <w:pPr>
      <w:snapToGrid w:val="0"/>
      <w:spacing w:line="579" w:lineRule="exact"/>
      <w:ind w:firstLineChars="200" w:firstLine="560"/>
    </w:pPr>
    <w:rPr>
      <w:rFonts w:ascii="仿宋_GB2312" w:eastAsia="仿宋_GB2312" w:hAnsi="Times New Roman" w:cs="Times New Roman" w:hint="eastAsia"/>
      <w:kern w:val="0"/>
      <w:sz w:val="28"/>
      <w:szCs w:val="2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224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永 成</cp:lastModifiedBy>
  <cp:revision>45</cp:revision>
  <cp:lastPrinted>2023-09-12T00:36:00Z</cp:lastPrinted>
  <dcterms:created xsi:type="dcterms:W3CDTF">2023-05-19T01:59:00Z</dcterms:created>
  <dcterms:modified xsi:type="dcterms:W3CDTF">2023-09-12T07:53:00Z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27B2ACD42B9040BB957E9C85DE392D32_13</vt:lpwstr>
  </property>
</Properties>
</file>