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79" w:rsidRDefault="00B30379">
      <w:pPr>
        <w:snapToGrid w:val="0"/>
        <w:jc w:val="center"/>
        <w:outlineLvl w:val="0"/>
        <w:rPr>
          <w:rFonts w:eastAsia="方正大标宋简体"/>
          <w:sz w:val="96"/>
          <w:szCs w:val="130"/>
        </w:rPr>
      </w:pPr>
    </w:p>
    <w:p w:rsidR="00B30379" w:rsidRDefault="00B30379">
      <w:pPr>
        <w:snapToGrid w:val="0"/>
        <w:jc w:val="center"/>
        <w:outlineLvl w:val="0"/>
        <w:rPr>
          <w:rFonts w:eastAsia="方正大标宋简体"/>
          <w:sz w:val="96"/>
          <w:szCs w:val="130"/>
        </w:rPr>
      </w:pPr>
    </w:p>
    <w:p w:rsidR="00B30379" w:rsidRDefault="00B30379">
      <w:pPr>
        <w:snapToGrid w:val="0"/>
        <w:jc w:val="center"/>
        <w:outlineLvl w:val="0"/>
        <w:rPr>
          <w:rFonts w:eastAsia="方正大标宋简体"/>
          <w:sz w:val="96"/>
          <w:szCs w:val="130"/>
        </w:rPr>
      </w:pPr>
    </w:p>
    <w:p w:rsidR="00B30379" w:rsidRDefault="005B059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rsidR="00B30379" w:rsidRDefault="005B059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rsidR="00B30379" w:rsidRDefault="00B30379">
      <w:pPr>
        <w:snapToGrid w:val="0"/>
        <w:jc w:val="center"/>
        <w:outlineLvl w:val="0"/>
        <w:rPr>
          <w:rFonts w:eastAsia="方正大标宋简体"/>
          <w:sz w:val="96"/>
          <w:szCs w:val="130"/>
        </w:rPr>
      </w:pPr>
    </w:p>
    <w:p w:rsidR="00B30379" w:rsidRDefault="00B30379">
      <w:pPr>
        <w:snapToGrid w:val="0"/>
        <w:jc w:val="center"/>
        <w:outlineLvl w:val="0"/>
        <w:rPr>
          <w:rFonts w:eastAsia="方正大标宋简体"/>
          <w:sz w:val="96"/>
          <w:szCs w:val="130"/>
        </w:rPr>
      </w:pPr>
    </w:p>
    <w:p w:rsidR="00B30379" w:rsidRPr="00C17D7D" w:rsidRDefault="005B059E" w:rsidP="00C17D7D">
      <w:pPr>
        <w:snapToGrid w:val="0"/>
        <w:ind w:leftChars="500" w:left="1400"/>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sidR="00C17D7D">
        <w:rPr>
          <w:rFonts w:eastAsia="方正小标宋简体" w:hint="eastAsia"/>
          <w:sz w:val="44"/>
          <w:szCs w:val="44"/>
          <w:u w:val="single"/>
        </w:rPr>
        <w:t>高功率高压放大器</w:t>
      </w:r>
      <w:r w:rsidR="00794399">
        <w:rPr>
          <w:rFonts w:eastAsia="方正小标宋简体" w:hint="eastAsia"/>
          <w:sz w:val="44"/>
          <w:szCs w:val="44"/>
          <w:u w:val="single"/>
        </w:rPr>
        <w:t>的</w:t>
      </w:r>
      <w:r w:rsidR="00BD1CAE" w:rsidRPr="00BD1CAE">
        <w:rPr>
          <w:rFonts w:eastAsia="方正小标宋简体" w:hint="eastAsia"/>
          <w:sz w:val="44"/>
          <w:szCs w:val="44"/>
          <w:u w:val="single"/>
        </w:rPr>
        <w:t>采购</w:t>
      </w:r>
      <w:r w:rsidR="00794399">
        <w:rPr>
          <w:rFonts w:eastAsia="方正小标宋简体" w:hint="eastAsia"/>
          <w:sz w:val="44"/>
          <w:szCs w:val="44"/>
          <w:u w:val="single"/>
        </w:rPr>
        <w:t>项目</w:t>
      </w:r>
    </w:p>
    <w:p w:rsidR="00B30379" w:rsidRDefault="005B059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陆军军医大学生物医学工程与影像医学系</w:t>
      </w:r>
    </w:p>
    <w:p w:rsidR="00B30379" w:rsidRDefault="00B30379">
      <w:pPr>
        <w:snapToGrid w:val="0"/>
        <w:ind w:leftChars="800" w:left="2240"/>
        <w:rPr>
          <w:rFonts w:eastAsia="方正小标宋简体"/>
          <w:sz w:val="44"/>
          <w:szCs w:val="44"/>
        </w:rPr>
      </w:pPr>
    </w:p>
    <w:p w:rsidR="00B30379" w:rsidRDefault="00B30379">
      <w:pPr>
        <w:snapToGrid w:val="0"/>
        <w:ind w:leftChars="800" w:left="2240"/>
        <w:rPr>
          <w:rFonts w:eastAsia="方正小标宋简体"/>
          <w:sz w:val="44"/>
          <w:szCs w:val="44"/>
        </w:rPr>
      </w:pPr>
    </w:p>
    <w:p w:rsidR="00B30379" w:rsidRDefault="005B059E">
      <w:pPr>
        <w:snapToGrid w:val="0"/>
        <w:jc w:val="center"/>
        <w:outlineLvl w:val="0"/>
        <w:rPr>
          <w:rFonts w:eastAsia="方正大标宋简体"/>
          <w:sz w:val="96"/>
          <w:szCs w:val="130"/>
        </w:rPr>
      </w:pPr>
      <w:r>
        <w:rPr>
          <w:rFonts w:eastAsia="方正小标宋简体" w:hint="eastAsia"/>
          <w:sz w:val="44"/>
          <w:szCs w:val="44"/>
        </w:rPr>
        <w:t>二○二</w:t>
      </w:r>
      <w:r w:rsidR="00516AEF">
        <w:rPr>
          <w:rFonts w:eastAsia="方正小标宋简体" w:hint="eastAsia"/>
          <w:sz w:val="44"/>
          <w:szCs w:val="44"/>
        </w:rPr>
        <w:t>四</w:t>
      </w:r>
      <w:r>
        <w:rPr>
          <w:rFonts w:eastAsia="方正小标宋简体" w:hint="eastAsia"/>
          <w:sz w:val="44"/>
          <w:szCs w:val="44"/>
        </w:rPr>
        <w:t>年</w:t>
      </w:r>
      <w:r w:rsidR="00BD1CAE">
        <w:rPr>
          <w:rFonts w:eastAsia="方正小标宋简体" w:hint="eastAsia"/>
          <w:sz w:val="44"/>
          <w:szCs w:val="44"/>
        </w:rPr>
        <w:t>五</w:t>
      </w:r>
      <w:r>
        <w:rPr>
          <w:rFonts w:eastAsia="方正小标宋简体" w:hint="eastAsia"/>
          <w:sz w:val="44"/>
          <w:szCs w:val="44"/>
        </w:rPr>
        <w:t>月</w:t>
      </w:r>
    </w:p>
    <w:p w:rsidR="00B30379" w:rsidRDefault="00B30379">
      <w:pPr>
        <w:snapToGrid w:val="0"/>
        <w:rPr>
          <w:rFonts w:eastAsia="方正大标宋简体"/>
          <w:sz w:val="44"/>
          <w:szCs w:val="44"/>
        </w:rPr>
      </w:pPr>
    </w:p>
    <w:p w:rsidR="00B30379" w:rsidRDefault="00B30379">
      <w:pPr>
        <w:snapToGrid w:val="0"/>
        <w:spacing w:line="500" w:lineRule="exact"/>
        <w:rPr>
          <w:rFonts w:eastAsia="黑体"/>
          <w:sz w:val="44"/>
        </w:rPr>
        <w:sectPr w:rsidR="00B30379">
          <w:headerReference w:type="even" r:id="rId8"/>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B30379" w:rsidRDefault="005B059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rsidR="00B30379" w:rsidRDefault="005B05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B30379" w:rsidRDefault="005B059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C17D7D" w:rsidRPr="00C17D7D">
        <w:rPr>
          <w:rFonts w:ascii="仿宋_GB2312" w:eastAsia="仿宋_GB2312" w:hAnsi="仿宋_GB2312" w:cs="仿宋_GB2312" w:hint="eastAsia"/>
          <w:szCs w:val="28"/>
          <w:u w:val="single"/>
        </w:rPr>
        <w:t>高功率高压放大器</w:t>
      </w:r>
      <w:r w:rsidR="00BD1CAE" w:rsidRPr="00BD1CAE">
        <w:rPr>
          <w:rFonts w:ascii="仿宋_GB2312" w:eastAsia="仿宋_GB2312" w:hAnsi="仿宋_GB2312" w:cs="仿宋_GB2312" w:hint="eastAsia"/>
          <w:szCs w:val="28"/>
          <w:u w:val="single"/>
        </w:rPr>
        <w:t>采购</w:t>
      </w:r>
      <w:r w:rsidR="008C4C9F">
        <w:rPr>
          <w:rFonts w:ascii="仿宋_GB2312" w:eastAsia="仿宋_GB2312" w:hAnsi="仿宋_GB2312" w:cs="仿宋_GB2312" w:hint="eastAsia"/>
          <w:szCs w:val="28"/>
          <w:u w:val="single"/>
        </w:rPr>
        <w:t>项目</w:t>
      </w:r>
      <w:r>
        <w:rPr>
          <w:rFonts w:ascii="仿宋_GB2312" w:eastAsia="仿宋_GB2312" w:hAnsi="仿宋_GB2312" w:cs="仿宋_GB2312" w:hint="eastAsia"/>
          <w:szCs w:val="28"/>
          <w:u w:val="single"/>
        </w:rPr>
        <w:t xml:space="preserve">  </w:t>
      </w:r>
    </w:p>
    <w:p w:rsidR="00B30379" w:rsidRDefault="005B059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00BD1CAE">
        <w:rPr>
          <w:rFonts w:ascii="仿宋_GB2312" w:eastAsia="仿宋_GB2312" w:hAnsi="仿宋_GB2312" w:cs="仿宋_GB2312"/>
          <w:szCs w:val="28"/>
          <w:u w:val="single"/>
        </w:rPr>
        <w:t>1</w:t>
      </w:r>
      <w:r w:rsidR="00C17D7D">
        <w:rPr>
          <w:rFonts w:ascii="仿宋_GB2312" w:eastAsia="仿宋_GB2312" w:hAnsi="仿宋_GB2312" w:cs="仿宋_GB2312" w:hint="eastAsia"/>
          <w:szCs w:val="28"/>
          <w:u w:val="single"/>
        </w:rPr>
        <w:t>6.00</w:t>
      </w:r>
      <w:r w:rsidR="00BD1CAE">
        <w:rPr>
          <w:rFonts w:ascii="仿宋_GB2312" w:eastAsia="仿宋_GB2312" w:hAnsi="仿宋_GB2312" w:cs="仿宋_GB2312" w:hint="eastAsia"/>
          <w:szCs w:val="28"/>
          <w:u w:val="single"/>
        </w:rPr>
        <w:t>万</w:t>
      </w:r>
      <w:r>
        <w:rPr>
          <w:rFonts w:ascii="仿宋_GB2312" w:eastAsia="仿宋_GB2312" w:hAnsi="仿宋_GB2312" w:cs="仿宋_GB2312" w:hint="eastAsia"/>
          <w:szCs w:val="28"/>
          <w:u w:val="single"/>
        </w:rPr>
        <w:t xml:space="preserve">  </w:t>
      </w:r>
    </w:p>
    <w:p w:rsidR="00B30379" w:rsidRDefault="005B059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 xml:space="preserve"> </w:t>
      </w:r>
      <w:r w:rsidR="00794399">
        <w:rPr>
          <w:rFonts w:ascii="仿宋_GB2312" w:eastAsia="仿宋_GB2312" w:hAnsi="仿宋_GB2312" w:cs="仿宋_GB2312" w:hint="eastAsia"/>
          <w:szCs w:val="28"/>
          <w:u w:val="single"/>
        </w:rPr>
        <w:t>生物医学工程与影像医学系电子工程学教研室</w:t>
      </w:r>
      <w:r>
        <w:rPr>
          <w:rFonts w:ascii="仿宋_GB2312" w:eastAsia="仿宋_GB2312" w:hAnsi="仿宋_GB2312" w:cs="仿宋_GB2312" w:hint="eastAsia"/>
          <w:szCs w:val="28"/>
          <w:u w:val="single"/>
        </w:rPr>
        <w:t xml:space="preserve">  </w:t>
      </w:r>
    </w:p>
    <w:p w:rsidR="00B30379" w:rsidRDefault="005B059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tblPr>
      <w:tblGrid>
        <w:gridCol w:w="813"/>
        <w:gridCol w:w="2271"/>
        <w:gridCol w:w="2588"/>
        <w:gridCol w:w="1421"/>
        <w:gridCol w:w="1426"/>
      </w:tblGrid>
      <w:tr w:rsidR="00B30379" w:rsidTr="00C17D7D">
        <w:trPr>
          <w:jc w:val="center"/>
        </w:trPr>
        <w:tc>
          <w:tcPr>
            <w:tcW w:w="477" w:type="pct"/>
          </w:tcPr>
          <w:p w:rsidR="00B30379" w:rsidRDefault="005B059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333" w:type="pct"/>
          </w:tcPr>
          <w:p w:rsidR="00B30379" w:rsidRDefault="005B059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519" w:type="pct"/>
          </w:tcPr>
          <w:p w:rsidR="00B30379" w:rsidRDefault="005B059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rsidR="00B30379" w:rsidRDefault="005B059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rsidR="00B30379" w:rsidRDefault="005B059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rsidTr="00C17D7D">
        <w:trPr>
          <w:jc w:val="center"/>
        </w:trPr>
        <w:tc>
          <w:tcPr>
            <w:tcW w:w="477" w:type="pct"/>
          </w:tcPr>
          <w:p w:rsidR="00B30379" w:rsidRDefault="005B059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333" w:type="pct"/>
          </w:tcPr>
          <w:p w:rsidR="00B30379" w:rsidRDefault="00C17D7D">
            <w:pPr>
              <w:adjustRightInd w:val="0"/>
              <w:snapToGrid w:val="0"/>
              <w:spacing w:line="400" w:lineRule="exact"/>
              <w:jc w:val="center"/>
              <w:rPr>
                <w:rFonts w:ascii="仿宋_GB2312" w:eastAsia="仿宋_GB2312" w:hAnsi="仿宋_GB2312" w:cs="仿宋_GB2312"/>
                <w:sz w:val="24"/>
                <w:szCs w:val="24"/>
              </w:rPr>
            </w:pPr>
            <w:r w:rsidRPr="00C17D7D">
              <w:rPr>
                <w:rFonts w:ascii="仿宋_GB2312" w:eastAsia="仿宋_GB2312" w:hAnsi="仿宋_GB2312" w:cs="仿宋_GB2312" w:hint="eastAsia"/>
                <w:sz w:val="24"/>
                <w:szCs w:val="24"/>
              </w:rPr>
              <w:t>高功率高压放大器</w:t>
            </w:r>
          </w:p>
        </w:tc>
        <w:tc>
          <w:tcPr>
            <w:tcW w:w="1519" w:type="pct"/>
          </w:tcPr>
          <w:p w:rsidR="00B30379" w:rsidRDefault="00794399">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tcPr>
          <w:p w:rsidR="00B30379" w:rsidRDefault="000D36A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tcPr>
          <w:p w:rsidR="00B30379" w:rsidRDefault="00C17D7D">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rsidR="00B30379" w:rsidRDefault="005B059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B30379" w:rsidRDefault="005B05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B30379" w:rsidRDefault="005B05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具有独立承担民事责任的能力；</w:t>
      </w:r>
    </w:p>
    <w:p w:rsidR="00B30379" w:rsidRDefault="005B05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rsidR="00B30379" w:rsidRDefault="005B05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rsidR="00B30379" w:rsidRDefault="005B05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rsidR="00B30379" w:rsidRDefault="005B05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年内，在经营活动中没有重大违法记录；</w:t>
      </w:r>
    </w:p>
    <w:p w:rsidR="00B30379" w:rsidRDefault="005B05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rsidR="00B30379" w:rsidRDefault="005B05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B30379" w:rsidRDefault="005B05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采购人通过“企查查”、“天眼查”等第三方平台查询公司关联性，以及是否在军队供应商黑名单及本院不良记录中；采购人通过“信用中国”或“国家企业信用信息公示系统”查询近</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年内，报价人无因违法经营而受到刑事处罚、责令停产停业、吊销许可证或执照、较大数额罚款等行政处罚。</w:t>
      </w:r>
    </w:p>
    <w:p w:rsidR="00B30379" w:rsidRDefault="005B05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rsidR="00B30379" w:rsidRDefault="005B05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w:t>
      </w:r>
      <w:r>
        <w:rPr>
          <w:rFonts w:ascii="仿宋_GB2312" w:eastAsia="仿宋_GB2312" w:hAnsi="仿宋_GB2312" w:cs="仿宋_GB2312" w:hint="eastAsia"/>
          <w:kern w:val="0"/>
          <w:szCs w:val="28"/>
        </w:rPr>
        <w:lastRenderedPageBreak/>
        <w:t>股、管理关系。供应商之间有上述关系的，</w:t>
      </w:r>
      <w:r>
        <w:rPr>
          <w:rFonts w:ascii="仿宋_GB2312" w:eastAsia="仿宋_GB2312" w:hAnsi="仿宋_GB2312" w:cs="仿宋_GB2312" w:hint="eastAsia"/>
          <w:kern w:val="0"/>
          <w:szCs w:val="28"/>
        </w:rPr>
        <w:t>应主动声明，否则将给予列入不良记录名单、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rsidR="00B30379" w:rsidRDefault="005B05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……如有其他特定资格条件，无则删除本条。（</w:t>
      </w:r>
      <w:r>
        <w:rPr>
          <w:rFonts w:ascii="仿宋_GB2312" w:eastAsia="仿宋_GB2312" w:hAnsi="仿宋_GB2312" w:cs="仿宋_GB2312" w:hint="eastAsia"/>
          <w:i/>
          <w:iCs/>
          <w:kern w:val="0"/>
          <w:szCs w:val="28"/>
        </w:rPr>
        <w:t>注：根据《军队物资服务采购评审管理暂行办法》（军后采﹝</w:t>
      </w:r>
      <w:r>
        <w:rPr>
          <w:rFonts w:ascii="仿宋_GB2312" w:eastAsia="仿宋_GB2312" w:hAnsi="仿宋_GB2312" w:cs="仿宋_GB2312" w:hint="eastAsia"/>
          <w:i/>
          <w:iCs/>
          <w:kern w:val="0"/>
          <w:szCs w:val="28"/>
        </w:rPr>
        <w:t>2022</w:t>
      </w:r>
      <w:r>
        <w:rPr>
          <w:rFonts w:ascii="仿宋_GB2312" w:eastAsia="仿宋_GB2312" w:hAnsi="仿宋_GB2312" w:cs="仿宋_GB2312" w:hint="eastAsia"/>
          <w:i/>
          <w:iCs/>
          <w:kern w:val="0"/>
          <w:szCs w:val="28"/>
        </w:rPr>
        <w:t>﹞</w:t>
      </w:r>
      <w:r>
        <w:rPr>
          <w:rFonts w:ascii="仿宋_GB2312" w:eastAsia="仿宋_GB2312" w:hAnsi="仿宋_GB2312" w:cs="仿宋_GB2312" w:hint="eastAsia"/>
          <w:i/>
          <w:iCs/>
          <w:kern w:val="0"/>
          <w:szCs w:val="28"/>
        </w:rPr>
        <w:t>058</w:t>
      </w:r>
      <w:r>
        <w:rPr>
          <w:rFonts w:ascii="仿宋_GB2312" w:eastAsia="仿宋_GB2312" w:hAnsi="仿宋_GB2312" w:cs="仿宋_GB2312" w:hint="eastAsia"/>
          <w:i/>
          <w:iCs/>
          <w:kern w:val="0"/>
          <w:szCs w:val="28"/>
        </w:rPr>
        <w:t>号）第十条“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r>
        <w:rPr>
          <w:rFonts w:ascii="仿宋_GB2312" w:eastAsia="仿宋_GB2312" w:hAnsi="仿宋_GB2312" w:cs="仿宋_GB2312" w:hint="eastAsia"/>
          <w:kern w:val="0"/>
          <w:szCs w:val="28"/>
        </w:rPr>
        <w:t>）</w:t>
      </w:r>
    </w:p>
    <w:p w:rsidR="00B30379" w:rsidRDefault="005B059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w:t>
      </w:r>
      <w:r>
        <w:rPr>
          <w:rFonts w:ascii="仿宋_GB2312" w:eastAsia="仿宋_GB2312" w:hAnsi="仿宋_GB2312" w:cs="仿宋_GB2312" w:hint="eastAsia"/>
          <w:kern w:val="0"/>
          <w:szCs w:val="28"/>
        </w:rPr>
        <w:t>商必须满足资格要求中的所有条款，否则其报价将被拒绝。</w:t>
      </w:r>
    </w:p>
    <w:p w:rsidR="00B30379" w:rsidRDefault="005B059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B30379" w:rsidRDefault="005B059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szCs w:val="28"/>
          <w:u w:val="single"/>
        </w:rPr>
        <w:t>202</w:t>
      </w:r>
      <w:r w:rsidR="00C17D7D">
        <w:rPr>
          <w:rFonts w:ascii="仿宋_GB2312" w:eastAsia="仿宋_GB2312" w:hAnsi="仿宋_GB2312" w:cs="仿宋_GB2312" w:hint="eastAsia"/>
          <w:szCs w:val="28"/>
          <w:u w:val="single"/>
        </w:rPr>
        <w:t>4</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 xml:space="preserve"> </w:t>
      </w:r>
      <w:r w:rsidR="00C17D7D">
        <w:rPr>
          <w:rFonts w:ascii="仿宋_GB2312" w:eastAsia="仿宋_GB2312" w:hAnsi="仿宋_GB2312" w:cs="仿宋_GB2312" w:hint="eastAsia"/>
          <w:szCs w:val="28"/>
          <w:u w:val="single"/>
        </w:rPr>
        <w:t>5</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 xml:space="preserve">   </w:t>
      </w:r>
      <w:r w:rsidR="00C17D7D">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日</w:t>
      </w:r>
    </w:p>
    <w:p w:rsidR="00B30379" w:rsidRDefault="00516AE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（二）询价文件申领方式：同询价公告一并挂网，自行下载，或者通过邮箱tjjingui@126.com申请。</w:t>
      </w:r>
    </w:p>
    <w:p w:rsidR="00B30379" w:rsidRDefault="005B059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B30379" w:rsidRDefault="005B059E">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szCs w:val="28"/>
          <w:u w:val="single"/>
        </w:rPr>
        <w:t>2023</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 xml:space="preserve"> </w:t>
      </w:r>
      <w:r w:rsidR="00C17D7D">
        <w:rPr>
          <w:rFonts w:ascii="仿宋_GB2312" w:eastAsia="仿宋_GB2312" w:hAnsi="仿宋_GB2312" w:cs="仿宋_GB2312" w:hint="eastAsia"/>
          <w:szCs w:val="28"/>
          <w:u w:val="single"/>
        </w:rPr>
        <w:t>5</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 xml:space="preserve"> </w:t>
      </w:r>
      <w:r w:rsidR="00C17D7D">
        <w:rPr>
          <w:rFonts w:ascii="仿宋_GB2312" w:eastAsia="仿宋_GB2312" w:hAnsi="仿宋_GB2312" w:cs="仿宋_GB2312" w:hint="eastAsia"/>
          <w:szCs w:val="28"/>
          <w:u w:val="single"/>
        </w:rPr>
        <w:t>2</w:t>
      </w:r>
      <w:r w:rsidR="003D756C">
        <w:rPr>
          <w:rFonts w:ascii="仿宋_GB2312" w:eastAsia="仿宋_GB2312" w:hAnsi="仿宋_GB2312" w:cs="仿宋_GB2312"/>
          <w:szCs w:val="28"/>
          <w:u w:val="single"/>
        </w:rPr>
        <w:t>5</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 xml:space="preserve"> </w:t>
      </w:r>
      <w:r w:rsidR="00C17D7D">
        <w:rPr>
          <w:rFonts w:ascii="仿宋_GB2312" w:eastAsia="仿宋_GB2312" w:hAnsi="仿宋_GB2312" w:cs="仿宋_GB2312" w:hint="eastAsia"/>
          <w:szCs w:val="28"/>
          <w:u w:val="single"/>
        </w:rPr>
        <w:t>00</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rPr>
        <w:t>时</w:t>
      </w:r>
      <w:r>
        <w:rPr>
          <w:rFonts w:ascii="仿宋_GB2312" w:eastAsia="仿宋_GB2312" w:hAnsi="仿宋_GB2312" w:cs="仿宋_GB2312" w:hint="eastAsia"/>
          <w:i/>
          <w:iCs/>
          <w:szCs w:val="28"/>
          <w:u w:val="single"/>
        </w:rPr>
        <w:t xml:space="preserve">   </w:t>
      </w:r>
      <w:r>
        <w:rPr>
          <w:rFonts w:ascii="仿宋_GB2312" w:eastAsia="仿宋_GB2312" w:hAnsi="仿宋_GB2312" w:cs="仿宋_GB2312" w:hint="eastAsia"/>
          <w:szCs w:val="28"/>
        </w:rPr>
        <w:t>分</w:t>
      </w:r>
      <w:r>
        <w:rPr>
          <w:rFonts w:ascii="仿宋_GB2312" w:eastAsia="仿宋_GB2312" w:hAnsi="仿宋_GB2312" w:cs="仿宋_GB2312" w:hint="eastAsia"/>
          <w:i/>
          <w:iCs/>
          <w:szCs w:val="28"/>
        </w:rPr>
        <w:t>（公告日期结束后任意时间）</w:t>
      </w:r>
    </w:p>
    <w:p w:rsidR="00B30379" w:rsidRDefault="005B05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rsidR="00B30379" w:rsidRDefault="005B059E">
      <w:pPr>
        <w:adjustRightInd w:val="0"/>
        <w:snapToGrid w:val="0"/>
        <w:spacing w:line="480" w:lineRule="exact"/>
        <w:ind w:firstLineChars="200" w:firstLine="560"/>
        <w:rPr>
          <w:rFonts w:ascii="仿宋_GB2312" w:eastAsia="仿宋_GB2312" w:hAnsi="仿宋_GB2312" w:cs="仿宋_GB2312"/>
          <w:szCs w:val="28"/>
        </w:rPr>
      </w:pPr>
      <w:r>
        <w:rPr>
          <w:rFonts w:ascii="楷体_GB2312" w:eastAsia="楷体_GB2312" w:hAnsi="楷体_GB2312" w:cs="楷体_GB2312" w:hint="eastAsia"/>
          <w:szCs w:val="28"/>
        </w:rPr>
        <w:t>（三）报价文件递交地址：</w:t>
      </w:r>
      <w:r w:rsidR="003D756C">
        <w:rPr>
          <w:rFonts w:ascii="仿宋_GB2312" w:eastAsia="仿宋_GB2312" w:hAnsi="仿宋_GB2312" w:cs="仿宋_GB2312" w:hint="eastAsia"/>
          <w:szCs w:val="28"/>
        </w:rPr>
        <w:t>重庆市沙坪坝区高滩岩正街30号</w:t>
      </w:r>
      <w:r w:rsidR="003D756C" w:rsidRPr="003D756C">
        <w:rPr>
          <w:rFonts w:ascii="仿宋_GB2312" w:eastAsia="仿宋_GB2312" w:hAnsi="仿宋_GB2312" w:cs="仿宋_GB2312" w:hint="eastAsia"/>
          <w:szCs w:val="28"/>
        </w:rPr>
        <w:t>生物医学工程与影像医学系</w:t>
      </w:r>
    </w:p>
    <w:p w:rsidR="00B30379" w:rsidRDefault="005B059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B30379" w:rsidRDefault="005B059E">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系</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人：</w:t>
      </w:r>
      <w:r>
        <w:rPr>
          <w:rFonts w:ascii="仿宋_GB2312" w:eastAsia="仿宋_GB2312" w:hAnsi="仿宋_GB2312" w:cs="仿宋_GB2312" w:hint="eastAsia"/>
          <w:szCs w:val="28"/>
          <w:u w:val="single"/>
        </w:rPr>
        <w:t xml:space="preserve">   </w:t>
      </w:r>
      <w:r w:rsidR="00C17D7D">
        <w:rPr>
          <w:rFonts w:ascii="仿宋_GB2312" w:eastAsia="仿宋_GB2312" w:hAnsi="仿宋_GB2312" w:cs="仿宋_GB2312" w:hint="eastAsia"/>
          <w:szCs w:val="28"/>
          <w:u w:val="single"/>
        </w:rPr>
        <w:t>金贵</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szCs w:val="28"/>
          <w:u w:val="single"/>
        </w:rPr>
        <w:t xml:space="preserve"> </w:t>
      </w:r>
    </w:p>
    <w:p w:rsidR="00B30379" w:rsidRDefault="005B059E">
      <w:pPr>
        <w:pStyle w:val="a0"/>
        <w:snapToGrid w:val="0"/>
        <w:spacing w:after="0" w:line="480" w:lineRule="exact"/>
        <w:ind w:firstLineChars="200" w:firstLine="560"/>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szCs w:val="28"/>
          <w:u w:val="single"/>
        </w:rPr>
        <w:t>1</w:t>
      </w:r>
      <w:r w:rsidR="00C17D7D">
        <w:rPr>
          <w:rFonts w:ascii="仿宋_GB2312" w:eastAsia="仿宋_GB2312" w:hAnsi="仿宋_GB2312" w:cs="仿宋_GB2312" w:hint="eastAsia"/>
          <w:szCs w:val="28"/>
          <w:u w:val="single"/>
        </w:rPr>
        <w:t>3452973422</w:t>
      </w:r>
      <w:r>
        <w:rPr>
          <w:rFonts w:ascii="仿宋_GB2312" w:eastAsia="仿宋_GB2312" w:hAnsi="仿宋_GB2312" w:cs="仿宋_GB2312" w:hint="eastAsia"/>
          <w:szCs w:val="28"/>
          <w:u w:val="single"/>
        </w:rPr>
        <w:t xml:space="preserve"> </w:t>
      </w:r>
    </w:p>
    <w:p w:rsidR="00B30379" w:rsidRDefault="005B059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rsidR="00B30379" w:rsidRDefault="005B059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2566"/>
        <w:gridCol w:w="1663"/>
        <w:gridCol w:w="1411"/>
        <w:gridCol w:w="1917"/>
      </w:tblGrid>
      <w:tr w:rsidR="00B30379" w:rsidTr="003D756C">
        <w:trPr>
          <w:trHeight w:val="401"/>
          <w:jc w:val="center"/>
        </w:trPr>
        <w:tc>
          <w:tcPr>
            <w:tcW w:w="565" w:type="pct"/>
            <w:vAlign w:val="center"/>
          </w:tcPr>
          <w:p w:rsidR="00B30379" w:rsidRDefault="005B059E">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rsidR="00B30379" w:rsidRDefault="005B059E">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rsidR="00B30379" w:rsidRDefault="005B059E">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rsidR="00B30379" w:rsidRDefault="005B059E">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rsidR="00B30379" w:rsidRDefault="005B059E">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rsidTr="003D756C">
        <w:trPr>
          <w:trHeight w:val="519"/>
          <w:jc w:val="center"/>
        </w:trPr>
        <w:tc>
          <w:tcPr>
            <w:tcW w:w="565" w:type="pct"/>
            <w:vAlign w:val="center"/>
          </w:tcPr>
          <w:p w:rsidR="003D756C" w:rsidRDefault="003D756C" w:rsidP="003D756C">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6" w:type="pct"/>
          </w:tcPr>
          <w:p w:rsidR="003D756C" w:rsidRDefault="00C17D7D" w:rsidP="003D756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高功率高压放大器</w:t>
            </w:r>
          </w:p>
        </w:tc>
        <w:tc>
          <w:tcPr>
            <w:tcW w:w="976" w:type="pct"/>
            <w:vAlign w:val="center"/>
          </w:tcPr>
          <w:p w:rsidR="003D756C" w:rsidRPr="00516AEF" w:rsidRDefault="00C17D7D" w:rsidP="00516AEF">
            <w:pPr>
              <w:adjustRightInd w:val="0"/>
              <w:snapToGrid w:val="0"/>
              <w:spacing w:line="400" w:lineRule="exact"/>
              <w:jc w:val="center"/>
              <w:rPr>
                <w:rFonts w:ascii="仿宋_GB2312" w:eastAsia="仿宋_GB2312" w:hAnsi="仿宋_GB2312" w:cs="仿宋_GB2312"/>
                <w:sz w:val="24"/>
                <w:szCs w:val="24"/>
              </w:rPr>
            </w:pPr>
            <w:r w:rsidRPr="00516AEF">
              <w:rPr>
                <w:rFonts w:ascii="仿宋_GB2312" w:eastAsia="仿宋_GB2312" w:hAnsi="仿宋_GB2312" w:cs="仿宋_GB2312" w:hint="eastAsia"/>
                <w:sz w:val="24"/>
                <w:szCs w:val="24"/>
              </w:rPr>
              <w:t>台</w:t>
            </w:r>
          </w:p>
        </w:tc>
        <w:tc>
          <w:tcPr>
            <w:tcW w:w="828" w:type="pct"/>
            <w:vAlign w:val="center"/>
          </w:tcPr>
          <w:p w:rsidR="003D756C" w:rsidRPr="00516AEF" w:rsidRDefault="003D756C" w:rsidP="003D756C">
            <w:pPr>
              <w:pStyle w:val="a5"/>
              <w:spacing w:line="400" w:lineRule="exact"/>
              <w:ind w:firstLine="0"/>
              <w:jc w:val="center"/>
              <w:outlineLvl w:val="0"/>
              <w:rPr>
                <w:rFonts w:ascii="仿宋_GB2312" w:eastAsia="仿宋_GB2312" w:hAnsi="仿宋_GB2312" w:cs="仿宋_GB2312"/>
                <w:szCs w:val="24"/>
              </w:rPr>
            </w:pPr>
            <w:r w:rsidRPr="00516AEF">
              <w:rPr>
                <w:rFonts w:ascii="仿宋_GB2312" w:eastAsia="仿宋_GB2312" w:hAnsi="仿宋_GB2312" w:cs="仿宋_GB2312" w:hint="eastAsia"/>
                <w:szCs w:val="24"/>
              </w:rPr>
              <w:t>1</w:t>
            </w:r>
          </w:p>
        </w:tc>
        <w:tc>
          <w:tcPr>
            <w:tcW w:w="1125" w:type="pct"/>
            <w:vAlign w:val="center"/>
          </w:tcPr>
          <w:p w:rsidR="003D756C" w:rsidRPr="00516AEF" w:rsidRDefault="003D756C" w:rsidP="003D756C">
            <w:pPr>
              <w:pStyle w:val="a5"/>
              <w:spacing w:line="400" w:lineRule="exact"/>
              <w:ind w:firstLine="0"/>
              <w:jc w:val="center"/>
              <w:outlineLvl w:val="0"/>
              <w:rPr>
                <w:rFonts w:ascii="仿宋_GB2312" w:eastAsia="仿宋_GB2312" w:hAnsi="仿宋_GB2312" w:cs="仿宋_GB2312"/>
                <w:szCs w:val="24"/>
              </w:rPr>
            </w:pPr>
          </w:p>
        </w:tc>
      </w:tr>
    </w:tbl>
    <w:p w:rsidR="003D756C" w:rsidRPr="00C17D7D" w:rsidRDefault="005B059E" w:rsidP="00C17D7D">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rsidR="003D756C" w:rsidRPr="00C17D7D" w:rsidRDefault="00C17D7D" w:rsidP="00C17D7D">
      <w:pPr>
        <w:spacing w:line="400" w:lineRule="exact"/>
        <w:jc w:val="center"/>
        <w:rPr>
          <w:rFonts w:ascii="黑体" w:eastAsia="黑体" w:hAnsi="黑体" w:cs="宋体"/>
          <w:bCs/>
          <w:kern w:val="0"/>
          <w:sz w:val="32"/>
          <w:szCs w:val="44"/>
        </w:rPr>
      </w:pPr>
      <w:r w:rsidRPr="00C17D7D">
        <w:rPr>
          <w:rFonts w:ascii="黑体" w:eastAsia="黑体" w:hAnsi="黑体" w:cs="宋体" w:hint="eastAsia"/>
          <w:bCs/>
          <w:kern w:val="0"/>
          <w:sz w:val="32"/>
          <w:szCs w:val="44"/>
        </w:rPr>
        <w:t>高功率高压放大器</w:t>
      </w:r>
      <w:r w:rsidR="003D756C" w:rsidRPr="003D756C">
        <w:rPr>
          <w:rFonts w:ascii="黑体" w:eastAsia="黑体" w:hAnsi="黑体" w:cs="宋体" w:hint="eastAsia"/>
          <w:bCs/>
          <w:kern w:val="0"/>
          <w:sz w:val="32"/>
          <w:szCs w:val="44"/>
        </w:rPr>
        <w:t>设备技术参数确认表</w:t>
      </w:r>
    </w:p>
    <w:tbl>
      <w:tblPr>
        <w:tblW w:w="9640" w:type="dxa"/>
        <w:tblInd w:w="-176" w:type="dxa"/>
        <w:tblLayout w:type="fixed"/>
        <w:tblLook w:val="0000"/>
      </w:tblPr>
      <w:tblGrid>
        <w:gridCol w:w="1135"/>
        <w:gridCol w:w="1701"/>
        <w:gridCol w:w="4961"/>
        <w:gridCol w:w="1843"/>
      </w:tblGrid>
      <w:tr w:rsidR="003D756C" w:rsidRPr="003D756C" w:rsidTr="00C17D7D">
        <w:trPr>
          <w:trHeight w:val="510"/>
        </w:trPr>
        <w:tc>
          <w:tcPr>
            <w:tcW w:w="1135" w:type="dxa"/>
            <w:tcBorders>
              <w:top w:val="single" w:sz="8" w:space="0" w:color="auto"/>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序号</w:t>
            </w:r>
          </w:p>
        </w:tc>
        <w:tc>
          <w:tcPr>
            <w:tcW w:w="1701" w:type="dxa"/>
            <w:tcBorders>
              <w:top w:val="single" w:sz="8" w:space="0" w:color="auto"/>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技术参数和性能要求</w:t>
            </w:r>
          </w:p>
        </w:tc>
        <w:tc>
          <w:tcPr>
            <w:tcW w:w="1843" w:type="dxa"/>
            <w:tcBorders>
              <w:top w:val="single" w:sz="8" w:space="0" w:color="auto"/>
              <w:left w:val="nil"/>
              <w:bottom w:val="single" w:sz="4" w:space="0" w:color="auto"/>
              <w:right w:val="single" w:sz="8" w:space="0" w:color="auto"/>
            </w:tcBorders>
            <w:vAlign w:val="center"/>
          </w:tcPr>
          <w:p w:rsidR="003D756C" w:rsidRPr="003D756C" w:rsidRDefault="003D756C" w:rsidP="003D756C">
            <w:pPr>
              <w:widowControl/>
              <w:jc w:val="center"/>
              <w:rPr>
                <w:rFonts w:ascii="幼圆" w:eastAsia="幼圆" w:hAnsi="宋体" w:cs="宋体"/>
                <w:b/>
                <w:bCs/>
                <w:kern w:val="0"/>
                <w:sz w:val="21"/>
                <w:szCs w:val="21"/>
              </w:rPr>
            </w:pPr>
            <w:r w:rsidRPr="003D756C">
              <w:rPr>
                <w:rFonts w:ascii="幼圆" w:hAnsi="宋体" w:cs="宋体" w:hint="eastAsia"/>
                <w:b/>
                <w:bCs/>
                <w:kern w:val="0"/>
                <w:sz w:val="21"/>
                <w:szCs w:val="21"/>
              </w:rPr>
              <w:t>备注</w:t>
            </w:r>
          </w:p>
        </w:tc>
      </w:tr>
      <w:tr w:rsidR="003D756C" w:rsidRPr="003D756C" w:rsidTr="00C17D7D">
        <w:trPr>
          <w:trHeight w:val="510"/>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1</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设备使用需求</w:t>
            </w:r>
          </w:p>
        </w:tc>
        <w:tc>
          <w:tcPr>
            <w:tcW w:w="4961" w:type="dxa"/>
            <w:tcBorders>
              <w:top w:val="nil"/>
              <w:left w:val="nil"/>
              <w:bottom w:val="single" w:sz="4" w:space="0" w:color="auto"/>
              <w:right w:val="single" w:sz="4" w:space="0" w:color="auto"/>
            </w:tcBorders>
            <w:vAlign w:val="center"/>
          </w:tcPr>
          <w:p w:rsidR="003D756C" w:rsidRPr="003D756C" w:rsidRDefault="00C17D7D" w:rsidP="003D756C">
            <w:pPr>
              <w:widowControl/>
              <w:jc w:val="center"/>
              <w:rPr>
                <w:rFonts w:ascii="宋体" w:hAnsi="宋体" w:cs="宋体"/>
                <w:bCs/>
                <w:kern w:val="0"/>
                <w:sz w:val="21"/>
                <w:szCs w:val="21"/>
              </w:rPr>
            </w:pPr>
            <w:r>
              <w:rPr>
                <w:rFonts w:ascii="宋体" w:hAnsi="宋体" w:cs="宋体" w:hint="eastAsia"/>
                <w:bCs/>
                <w:kern w:val="0"/>
                <w:sz w:val="21"/>
                <w:szCs w:val="21"/>
              </w:rPr>
              <w:t>用于</w:t>
            </w:r>
            <w:r w:rsidRPr="00C17D7D">
              <w:rPr>
                <w:rFonts w:ascii="宋体" w:hAnsi="宋体" w:cs="宋体" w:hint="eastAsia"/>
                <w:bCs/>
                <w:kern w:val="0"/>
                <w:sz w:val="21"/>
                <w:szCs w:val="21"/>
              </w:rPr>
              <w:t>脑出血</w:t>
            </w:r>
            <w:r>
              <w:rPr>
                <w:rFonts w:ascii="宋体" w:hAnsi="宋体" w:cs="宋体" w:hint="eastAsia"/>
                <w:bCs/>
                <w:kern w:val="0"/>
                <w:sz w:val="21"/>
                <w:szCs w:val="21"/>
              </w:rPr>
              <w:t>磁感应</w:t>
            </w:r>
            <w:r w:rsidRPr="00C17D7D">
              <w:rPr>
                <w:rFonts w:ascii="宋体" w:hAnsi="宋体" w:cs="宋体" w:hint="eastAsia"/>
                <w:bCs/>
                <w:kern w:val="0"/>
                <w:sz w:val="21"/>
                <w:szCs w:val="21"/>
              </w:rPr>
              <w:t>检测技术研究</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jc w:val="center"/>
              <w:rPr>
                <w:rFonts w:ascii="宋体" w:hAnsi="宋体" w:cs="宋体"/>
                <w:b/>
                <w:bCs/>
                <w:kern w:val="0"/>
                <w:sz w:val="21"/>
                <w:szCs w:val="21"/>
              </w:rPr>
            </w:pPr>
          </w:p>
        </w:tc>
      </w:tr>
      <w:tr w:rsidR="003D756C" w:rsidRPr="003D756C" w:rsidTr="00C17D7D">
        <w:trPr>
          <w:trHeight w:val="510"/>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1.1</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设备用途</w:t>
            </w:r>
          </w:p>
        </w:tc>
        <w:tc>
          <w:tcPr>
            <w:tcW w:w="4961" w:type="dxa"/>
            <w:tcBorders>
              <w:top w:val="nil"/>
              <w:left w:val="nil"/>
              <w:bottom w:val="single" w:sz="4" w:space="0" w:color="auto"/>
              <w:right w:val="single" w:sz="4" w:space="0" w:color="auto"/>
            </w:tcBorders>
            <w:vAlign w:val="center"/>
          </w:tcPr>
          <w:p w:rsidR="003D756C" w:rsidRPr="003D756C" w:rsidRDefault="00C17D7D" w:rsidP="003D756C">
            <w:pPr>
              <w:widowControl/>
              <w:jc w:val="center"/>
              <w:rPr>
                <w:rFonts w:ascii="宋体" w:hAnsi="宋体" w:cs="宋体"/>
                <w:kern w:val="0"/>
                <w:sz w:val="21"/>
                <w:szCs w:val="21"/>
              </w:rPr>
            </w:pPr>
            <w:r w:rsidRPr="00C17D7D">
              <w:rPr>
                <w:rFonts w:ascii="宋体" w:hAnsi="宋体" w:cs="宋体" w:hint="eastAsia"/>
                <w:kern w:val="0"/>
                <w:sz w:val="21"/>
                <w:szCs w:val="21"/>
              </w:rPr>
              <w:t>用于</w:t>
            </w:r>
            <w:r>
              <w:rPr>
                <w:rFonts w:ascii="宋体" w:hAnsi="宋体" w:cs="宋体" w:hint="eastAsia"/>
                <w:kern w:val="0"/>
                <w:sz w:val="21"/>
                <w:szCs w:val="21"/>
              </w:rPr>
              <w:t>样机中</w:t>
            </w:r>
            <w:r w:rsidRPr="00C17D7D">
              <w:rPr>
                <w:rFonts w:ascii="宋体" w:hAnsi="宋体" w:cs="宋体" w:hint="eastAsia"/>
                <w:kern w:val="0"/>
                <w:sz w:val="21"/>
                <w:szCs w:val="21"/>
              </w:rPr>
              <w:t>激励磁场信号的放大</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jc w:val="center"/>
              <w:rPr>
                <w:rFonts w:ascii="宋体" w:hAnsi="宋体" w:cs="宋体"/>
                <w:kern w:val="0"/>
                <w:sz w:val="21"/>
                <w:szCs w:val="21"/>
              </w:rPr>
            </w:pPr>
          </w:p>
        </w:tc>
      </w:tr>
      <w:tr w:rsidR="003D756C" w:rsidRPr="003D756C" w:rsidTr="00C17D7D">
        <w:trPr>
          <w:trHeight w:val="510"/>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rsidR="003D756C" w:rsidRPr="003D756C" w:rsidRDefault="003D756C" w:rsidP="003D756C">
            <w:pPr>
              <w:widowControl/>
              <w:jc w:val="center"/>
              <w:rPr>
                <w:rFonts w:ascii="宋体" w:hAnsi="宋体" w:cs="宋体"/>
                <w:color w:val="000000"/>
                <w:kern w:val="0"/>
                <w:sz w:val="21"/>
                <w:szCs w:val="21"/>
              </w:rPr>
            </w:pPr>
            <w:r w:rsidRPr="003D756C">
              <w:rPr>
                <w:rFonts w:ascii="宋体" w:hAnsi="宋体" w:cs="宋体" w:hint="eastAsia"/>
                <w:color w:val="000000"/>
                <w:kern w:val="0"/>
                <w:sz w:val="21"/>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rsidR="003D756C" w:rsidRPr="003D756C" w:rsidRDefault="003D756C" w:rsidP="00C17D7D">
            <w:pPr>
              <w:widowControl/>
              <w:rPr>
                <w:rFonts w:ascii="宋体" w:hAnsi="宋体" w:cs="宋体"/>
                <w:kern w:val="0"/>
                <w:sz w:val="21"/>
                <w:szCs w:val="21"/>
              </w:rPr>
            </w:pPr>
            <w:r w:rsidRPr="003D756C">
              <w:rPr>
                <w:rFonts w:ascii="宋体" w:hAnsi="宋体" w:cs="宋体" w:hint="eastAsia"/>
                <w:kern w:val="0"/>
                <w:sz w:val="21"/>
                <w:szCs w:val="21"/>
              </w:rPr>
              <w:t xml:space="preserve"> </w:t>
            </w:r>
            <w:r w:rsidRPr="003D756C">
              <w:rPr>
                <w:rFonts w:ascii="宋体" w:hAnsi="宋体" w:cs="宋体"/>
                <w:kern w:val="0"/>
                <w:sz w:val="21"/>
                <w:szCs w:val="21"/>
              </w:rPr>
              <w:t xml:space="preserve">           </w:t>
            </w:r>
            <w:r w:rsidR="00C17D7D">
              <w:rPr>
                <w:rFonts w:ascii="宋体" w:hAnsi="宋体" w:cs="宋体" w:hint="eastAsia"/>
                <w:kern w:val="0"/>
                <w:sz w:val="21"/>
                <w:szCs w:val="21"/>
              </w:rPr>
              <w:t>大鼠,家兔等</w:t>
            </w:r>
          </w:p>
        </w:tc>
        <w:tc>
          <w:tcPr>
            <w:tcW w:w="1843" w:type="dxa"/>
            <w:tcBorders>
              <w:top w:val="single" w:sz="4" w:space="0" w:color="auto"/>
              <w:left w:val="nil"/>
              <w:bottom w:val="single" w:sz="4" w:space="0" w:color="auto"/>
              <w:right w:val="single" w:sz="8" w:space="0" w:color="auto"/>
            </w:tcBorders>
            <w:shd w:val="clear" w:color="000000" w:fill="auto"/>
            <w:vAlign w:val="center"/>
          </w:tcPr>
          <w:p w:rsidR="003D756C" w:rsidRPr="003D756C" w:rsidRDefault="003D756C" w:rsidP="003D756C">
            <w:pPr>
              <w:widowControl/>
              <w:jc w:val="center"/>
              <w:rPr>
                <w:rFonts w:ascii="宋体" w:hAnsi="宋体" w:cs="宋体"/>
                <w:kern w:val="0"/>
                <w:sz w:val="21"/>
                <w:szCs w:val="21"/>
              </w:rPr>
            </w:pPr>
          </w:p>
        </w:tc>
      </w:tr>
      <w:tr w:rsidR="003D756C" w:rsidRPr="003D756C" w:rsidTr="00C17D7D">
        <w:trPr>
          <w:trHeight w:val="510"/>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bCs/>
                <w:kern w:val="0"/>
                <w:sz w:val="21"/>
                <w:szCs w:val="21"/>
              </w:rPr>
            </w:pPr>
            <w:r w:rsidRPr="003D756C">
              <w:rPr>
                <w:rFonts w:ascii="宋体" w:hAnsi="宋体" w:cs="宋体" w:hint="eastAsia"/>
                <w:bCs/>
                <w:kern w:val="0"/>
                <w:sz w:val="21"/>
                <w:szCs w:val="21"/>
              </w:rPr>
              <w:t>1.3</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Cs/>
                <w:kern w:val="0"/>
                <w:sz w:val="21"/>
                <w:szCs w:val="21"/>
              </w:rPr>
            </w:pPr>
            <w:r w:rsidRPr="003D756C">
              <w:rPr>
                <w:rFonts w:ascii="宋体" w:hAnsi="宋体" w:cs="宋体" w:hint="eastAsia"/>
                <w:bCs/>
                <w:kern w:val="0"/>
                <w:sz w:val="21"/>
                <w:szCs w:val="21"/>
              </w:rPr>
              <w:t>特殊功能需求</w:t>
            </w:r>
          </w:p>
        </w:tc>
        <w:tc>
          <w:tcPr>
            <w:tcW w:w="496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Cs/>
                <w:kern w:val="0"/>
                <w:sz w:val="21"/>
                <w:szCs w:val="21"/>
              </w:rPr>
            </w:pPr>
            <w:r w:rsidRPr="003D756C">
              <w:rPr>
                <w:rFonts w:ascii="宋体" w:hAnsi="宋体" w:cs="宋体"/>
                <w:bCs/>
                <w:kern w:val="0"/>
                <w:sz w:val="21"/>
                <w:szCs w:val="21"/>
              </w:rPr>
              <w:t>若无可不填</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rPr>
                <w:rFonts w:ascii="宋体" w:hAnsi="宋体" w:cs="宋体"/>
                <w:b/>
                <w:bCs/>
                <w:kern w:val="0"/>
                <w:sz w:val="21"/>
                <w:szCs w:val="21"/>
              </w:rPr>
            </w:pPr>
            <w:r w:rsidRPr="003D756C">
              <w:rPr>
                <w:rFonts w:ascii="宋体" w:hAnsi="宋体" w:cs="宋体" w:hint="eastAsia"/>
                <w:b/>
                <w:bCs/>
                <w:kern w:val="0"/>
                <w:sz w:val="21"/>
                <w:szCs w:val="21"/>
              </w:rPr>
              <w:t xml:space="preserve"> </w:t>
            </w:r>
            <w:r w:rsidRPr="003D756C">
              <w:rPr>
                <w:rFonts w:ascii="宋体" w:hAnsi="宋体" w:cs="宋体"/>
                <w:b/>
                <w:bCs/>
                <w:kern w:val="0"/>
                <w:sz w:val="21"/>
                <w:szCs w:val="21"/>
              </w:rPr>
              <w:t xml:space="preserve">       </w:t>
            </w:r>
          </w:p>
        </w:tc>
      </w:tr>
      <w:tr w:rsidR="003D756C" w:rsidRPr="003D756C" w:rsidTr="00C17D7D">
        <w:trPr>
          <w:trHeight w:val="510"/>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kern w:val="0"/>
                <w:sz w:val="21"/>
                <w:szCs w:val="21"/>
              </w:rPr>
            </w:pPr>
            <w:r w:rsidRPr="003D756C">
              <w:rPr>
                <w:rFonts w:ascii="宋体" w:hAnsi="宋体" w:cs="宋体" w:hint="eastAsia"/>
                <w:b/>
                <w:kern w:val="0"/>
                <w:sz w:val="21"/>
                <w:szCs w:val="21"/>
              </w:rPr>
              <w:t>2</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主要技术参数</w:t>
            </w:r>
          </w:p>
        </w:tc>
        <w:tc>
          <w:tcPr>
            <w:tcW w:w="496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b/>
                <w:bCs/>
                <w:kern w:val="0"/>
                <w:sz w:val="21"/>
                <w:szCs w:val="21"/>
              </w:rPr>
              <w:t>一行只写一个参数</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jc w:val="center"/>
              <w:rPr>
                <w:rFonts w:ascii="宋体" w:hAnsi="宋体" w:cs="宋体"/>
                <w:kern w:val="0"/>
                <w:sz w:val="21"/>
                <w:szCs w:val="21"/>
              </w:rPr>
            </w:pPr>
          </w:p>
        </w:tc>
      </w:tr>
      <w:tr w:rsidR="003D756C" w:rsidRPr="003D756C" w:rsidTr="00C17D7D">
        <w:trPr>
          <w:trHeight w:val="510"/>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2.</w:t>
            </w:r>
            <w:r w:rsidRPr="003D756C">
              <w:rPr>
                <w:rFonts w:ascii="宋体" w:hAnsi="宋体" w:cs="宋体"/>
                <w:kern w:val="0"/>
                <w:sz w:val="21"/>
                <w:szCs w:val="21"/>
              </w:rPr>
              <w:t>1</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参数1</w:t>
            </w:r>
          </w:p>
        </w:tc>
        <w:tc>
          <w:tcPr>
            <w:tcW w:w="4961" w:type="dxa"/>
            <w:tcBorders>
              <w:top w:val="nil"/>
              <w:left w:val="nil"/>
              <w:bottom w:val="single" w:sz="4" w:space="0" w:color="auto"/>
              <w:right w:val="single" w:sz="4" w:space="0" w:color="auto"/>
            </w:tcBorders>
            <w:vAlign w:val="center"/>
          </w:tcPr>
          <w:p w:rsidR="003D756C" w:rsidRPr="003D756C" w:rsidRDefault="00C17D7D" w:rsidP="00C17D7D">
            <w:pPr>
              <w:spacing w:line="276" w:lineRule="auto"/>
              <w:rPr>
                <w:rFonts w:ascii="Calibri" w:hAnsi="Calibri" w:cs="Calibri"/>
                <w:kern w:val="10"/>
                <w:sz w:val="21"/>
                <w:szCs w:val="21"/>
              </w:rPr>
            </w:pPr>
            <w:r w:rsidRPr="00C17D7D">
              <w:rPr>
                <w:rFonts w:cs="Calibri" w:hint="eastAsia"/>
                <w:kern w:val="10"/>
                <w:sz w:val="22"/>
                <w:szCs w:val="21"/>
              </w:rPr>
              <w:t>输出峰峰值电压不低于</w:t>
            </w:r>
            <w:r w:rsidRPr="00C17D7D">
              <w:rPr>
                <w:rFonts w:cs="Calibri" w:hint="eastAsia"/>
                <w:kern w:val="10"/>
                <w:sz w:val="22"/>
                <w:szCs w:val="21"/>
              </w:rPr>
              <w:t>1400VPP</w:t>
            </w:r>
            <w:r>
              <w:rPr>
                <w:rFonts w:cs="Calibri" w:hint="eastAsia"/>
                <w:kern w:val="10"/>
                <w:sz w:val="22"/>
                <w:szCs w:val="21"/>
              </w:rPr>
              <w:t>。</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rPr>
                <w:rFonts w:ascii="宋体" w:hAnsi="宋体" w:cs="宋体"/>
                <w:kern w:val="0"/>
                <w:sz w:val="18"/>
                <w:szCs w:val="18"/>
              </w:rPr>
            </w:pPr>
          </w:p>
        </w:tc>
      </w:tr>
      <w:tr w:rsidR="00C17D7D" w:rsidRPr="003D756C" w:rsidTr="00C17D7D">
        <w:trPr>
          <w:trHeight w:val="510"/>
        </w:trPr>
        <w:tc>
          <w:tcPr>
            <w:tcW w:w="1135" w:type="dxa"/>
            <w:tcBorders>
              <w:top w:val="nil"/>
              <w:left w:val="single" w:sz="8" w:space="0" w:color="auto"/>
              <w:bottom w:val="single" w:sz="4" w:space="0" w:color="auto"/>
              <w:right w:val="single" w:sz="4" w:space="0" w:color="auto"/>
            </w:tcBorders>
            <w:vAlign w:val="center"/>
          </w:tcPr>
          <w:p w:rsidR="00C17D7D" w:rsidRPr="003D756C" w:rsidRDefault="00C17D7D" w:rsidP="003D756C">
            <w:pPr>
              <w:widowControl/>
              <w:jc w:val="center"/>
              <w:rPr>
                <w:rFonts w:ascii="宋体" w:hAnsi="宋体" w:cs="宋体"/>
                <w:kern w:val="0"/>
                <w:sz w:val="21"/>
                <w:szCs w:val="21"/>
              </w:rPr>
            </w:pPr>
            <w:r w:rsidRPr="003D756C">
              <w:rPr>
                <w:rFonts w:ascii="宋体" w:hAnsi="宋体" w:cs="宋体" w:hint="eastAsia"/>
                <w:kern w:val="0"/>
                <w:sz w:val="21"/>
                <w:szCs w:val="21"/>
              </w:rPr>
              <w:t>2.</w:t>
            </w:r>
            <w:r w:rsidRPr="003D756C">
              <w:rPr>
                <w:rFonts w:ascii="宋体" w:hAnsi="宋体" w:cs="宋体"/>
                <w:kern w:val="0"/>
                <w:sz w:val="21"/>
                <w:szCs w:val="21"/>
              </w:rPr>
              <w:t>2</w:t>
            </w:r>
          </w:p>
        </w:tc>
        <w:tc>
          <w:tcPr>
            <w:tcW w:w="1701" w:type="dxa"/>
            <w:tcBorders>
              <w:top w:val="nil"/>
              <w:left w:val="nil"/>
              <w:bottom w:val="single" w:sz="4" w:space="0" w:color="auto"/>
              <w:right w:val="single" w:sz="4" w:space="0" w:color="auto"/>
            </w:tcBorders>
            <w:vAlign w:val="center"/>
          </w:tcPr>
          <w:p w:rsidR="00C17D7D" w:rsidRPr="003D756C" w:rsidRDefault="00C17D7D" w:rsidP="003D756C">
            <w:pPr>
              <w:widowControl/>
              <w:jc w:val="center"/>
              <w:rPr>
                <w:rFonts w:ascii="宋体" w:hAnsi="宋体" w:cs="宋体"/>
                <w:kern w:val="0"/>
                <w:sz w:val="21"/>
                <w:szCs w:val="21"/>
              </w:rPr>
            </w:pPr>
            <w:r w:rsidRPr="003D756C">
              <w:rPr>
                <w:rFonts w:ascii="宋体" w:hAnsi="宋体" w:cs="宋体" w:hint="eastAsia"/>
                <w:kern w:val="0"/>
                <w:sz w:val="21"/>
                <w:szCs w:val="21"/>
              </w:rPr>
              <w:t>参数2</w:t>
            </w:r>
          </w:p>
        </w:tc>
        <w:tc>
          <w:tcPr>
            <w:tcW w:w="4961" w:type="dxa"/>
            <w:tcBorders>
              <w:top w:val="nil"/>
              <w:left w:val="nil"/>
              <w:bottom w:val="single" w:sz="4" w:space="0" w:color="auto"/>
              <w:right w:val="single" w:sz="4" w:space="0" w:color="auto"/>
            </w:tcBorders>
            <w:vAlign w:val="center"/>
          </w:tcPr>
          <w:p w:rsidR="00C17D7D" w:rsidRPr="003D756C" w:rsidRDefault="00C17D7D" w:rsidP="003D756C">
            <w:pPr>
              <w:spacing w:line="276" w:lineRule="auto"/>
              <w:rPr>
                <w:rFonts w:eastAsia="等线"/>
                <w:sz w:val="22"/>
                <w:szCs w:val="22"/>
              </w:rPr>
            </w:pPr>
            <w:r w:rsidRPr="00C17D7D">
              <w:rPr>
                <w:rFonts w:cs="Calibri" w:hint="eastAsia"/>
                <w:kern w:val="10"/>
                <w:sz w:val="22"/>
                <w:szCs w:val="21"/>
              </w:rPr>
              <w:t>输出峰峰值电流不低于</w:t>
            </w:r>
            <w:r w:rsidRPr="00C17D7D">
              <w:rPr>
                <w:rFonts w:cs="Calibri" w:hint="eastAsia"/>
                <w:kern w:val="10"/>
                <w:sz w:val="22"/>
                <w:szCs w:val="21"/>
              </w:rPr>
              <w:t>2APP</w:t>
            </w:r>
            <w:r>
              <w:rPr>
                <w:rFonts w:cs="Calibri" w:hint="eastAsia"/>
                <w:kern w:val="10"/>
                <w:sz w:val="22"/>
                <w:szCs w:val="21"/>
              </w:rPr>
              <w:t>。</w:t>
            </w:r>
          </w:p>
        </w:tc>
        <w:tc>
          <w:tcPr>
            <w:tcW w:w="1843" w:type="dxa"/>
            <w:tcBorders>
              <w:top w:val="single" w:sz="4" w:space="0" w:color="auto"/>
              <w:left w:val="nil"/>
              <w:bottom w:val="single" w:sz="4" w:space="0" w:color="auto"/>
              <w:right w:val="single" w:sz="4" w:space="0" w:color="auto"/>
            </w:tcBorders>
            <w:vAlign w:val="center"/>
          </w:tcPr>
          <w:p w:rsidR="00C17D7D" w:rsidRPr="003D756C" w:rsidRDefault="00C17D7D" w:rsidP="003D756C">
            <w:pPr>
              <w:widowControl/>
              <w:rPr>
                <w:rFonts w:ascii="宋体" w:hAnsi="宋体" w:cs="宋体"/>
                <w:kern w:val="0"/>
                <w:sz w:val="18"/>
                <w:szCs w:val="18"/>
              </w:rPr>
            </w:pPr>
          </w:p>
        </w:tc>
      </w:tr>
      <w:tr w:rsidR="00C17D7D" w:rsidRPr="003D756C" w:rsidTr="00C17D7D">
        <w:trPr>
          <w:trHeight w:val="510"/>
        </w:trPr>
        <w:tc>
          <w:tcPr>
            <w:tcW w:w="1135" w:type="dxa"/>
            <w:tcBorders>
              <w:top w:val="nil"/>
              <w:left w:val="single" w:sz="8" w:space="0" w:color="auto"/>
              <w:bottom w:val="single" w:sz="4" w:space="0" w:color="auto"/>
              <w:right w:val="single" w:sz="4" w:space="0" w:color="auto"/>
            </w:tcBorders>
            <w:vAlign w:val="center"/>
          </w:tcPr>
          <w:p w:rsidR="00C17D7D" w:rsidRPr="003D756C" w:rsidRDefault="00C17D7D" w:rsidP="003D756C">
            <w:pPr>
              <w:widowControl/>
              <w:jc w:val="center"/>
              <w:rPr>
                <w:rFonts w:ascii="宋体" w:hAnsi="宋体" w:cs="宋体"/>
                <w:kern w:val="0"/>
                <w:sz w:val="21"/>
                <w:szCs w:val="21"/>
              </w:rPr>
            </w:pPr>
            <w:r w:rsidRPr="003D756C">
              <w:rPr>
                <w:rFonts w:ascii="宋体" w:hAnsi="宋体" w:cs="宋体" w:hint="eastAsia"/>
                <w:kern w:val="0"/>
                <w:sz w:val="21"/>
                <w:szCs w:val="21"/>
              </w:rPr>
              <w:t>2.3</w:t>
            </w:r>
          </w:p>
        </w:tc>
        <w:tc>
          <w:tcPr>
            <w:tcW w:w="1701" w:type="dxa"/>
            <w:tcBorders>
              <w:top w:val="nil"/>
              <w:left w:val="nil"/>
              <w:bottom w:val="single" w:sz="4" w:space="0" w:color="auto"/>
              <w:right w:val="single" w:sz="4" w:space="0" w:color="auto"/>
            </w:tcBorders>
            <w:vAlign w:val="center"/>
          </w:tcPr>
          <w:p w:rsidR="00C17D7D" w:rsidRPr="003D756C" w:rsidRDefault="00C17D7D" w:rsidP="003D756C">
            <w:pPr>
              <w:jc w:val="center"/>
              <w:rPr>
                <w:rFonts w:ascii="宋体" w:hAnsi="宋体" w:cs="Calibri"/>
                <w:kern w:val="10"/>
                <w:sz w:val="21"/>
                <w:szCs w:val="21"/>
              </w:rPr>
            </w:pPr>
            <w:r w:rsidRPr="003D756C">
              <w:rPr>
                <w:rFonts w:ascii="宋体" w:hAnsi="宋体" w:cs="宋体" w:hint="eastAsia"/>
                <w:kern w:val="0"/>
                <w:sz w:val="21"/>
                <w:szCs w:val="21"/>
              </w:rPr>
              <w:t>参数3</w:t>
            </w:r>
          </w:p>
        </w:tc>
        <w:tc>
          <w:tcPr>
            <w:tcW w:w="4961" w:type="dxa"/>
            <w:tcBorders>
              <w:top w:val="nil"/>
              <w:left w:val="nil"/>
              <w:bottom w:val="single" w:sz="4" w:space="0" w:color="auto"/>
              <w:right w:val="single" w:sz="4" w:space="0" w:color="auto"/>
            </w:tcBorders>
            <w:vAlign w:val="center"/>
          </w:tcPr>
          <w:p w:rsidR="00C17D7D" w:rsidRPr="003D756C" w:rsidRDefault="00C17D7D" w:rsidP="00C17D7D">
            <w:pPr>
              <w:spacing w:line="276" w:lineRule="auto"/>
              <w:rPr>
                <w:rFonts w:eastAsia="等线"/>
                <w:sz w:val="22"/>
                <w:szCs w:val="22"/>
              </w:rPr>
            </w:pPr>
            <w:r w:rsidRPr="00C17D7D">
              <w:rPr>
                <w:rFonts w:cs="Calibri" w:hint="eastAsia"/>
                <w:kern w:val="10"/>
                <w:sz w:val="22"/>
                <w:szCs w:val="21"/>
              </w:rPr>
              <w:t>最大输出峰峰值功率不低于</w:t>
            </w:r>
            <w:r w:rsidRPr="00C17D7D">
              <w:rPr>
                <w:rFonts w:cs="Calibri" w:hint="eastAsia"/>
                <w:kern w:val="10"/>
                <w:sz w:val="22"/>
                <w:szCs w:val="21"/>
              </w:rPr>
              <w:t>2800W</w:t>
            </w:r>
            <w:r w:rsidRPr="00C17D7D">
              <w:rPr>
                <w:rFonts w:cs="Calibri" w:hint="eastAsia"/>
                <w:kern w:val="10"/>
                <w:sz w:val="22"/>
                <w:szCs w:val="21"/>
              </w:rPr>
              <w:t>，带宽：</w:t>
            </w:r>
            <w:r w:rsidRPr="00C17D7D">
              <w:rPr>
                <w:rFonts w:cs="Calibri" w:hint="eastAsia"/>
                <w:kern w:val="10"/>
                <w:sz w:val="22"/>
                <w:szCs w:val="21"/>
              </w:rPr>
              <w:t>DC-20KHz</w:t>
            </w:r>
            <w:r w:rsidRPr="00C17D7D">
              <w:rPr>
                <w:rFonts w:cs="Calibri" w:hint="eastAsia"/>
                <w:kern w:val="10"/>
                <w:sz w:val="22"/>
                <w:szCs w:val="21"/>
              </w:rPr>
              <w:t>。</w:t>
            </w:r>
          </w:p>
        </w:tc>
        <w:tc>
          <w:tcPr>
            <w:tcW w:w="1843" w:type="dxa"/>
            <w:tcBorders>
              <w:top w:val="single" w:sz="4" w:space="0" w:color="auto"/>
              <w:left w:val="nil"/>
              <w:bottom w:val="single" w:sz="4" w:space="0" w:color="auto"/>
              <w:right w:val="single" w:sz="4" w:space="0" w:color="auto"/>
            </w:tcBorders>
            <w:vAlign w:val="center"/>
          </w:tcPr>
          <w:p w:rsidR="00C17D7D" w:rsidRPr="003D756C" w:rsidRDefault="00C17D7D" w:rsidP="003D756C">
            <w:pPr>
              <w:widowControl/>
              <w:rPr>
                <w:rFonts w:ascii="宋体" w:hAnsi="宋体" w:cs="宋体"/>
                <w:kern w:val="0"/>
                <w:sz w:val="21"/>
                <w:szCs w:val="21"/>
              </w:rPr>
            </w:pPr>
          </w:p>
        </w:tc>
      </w:tr>
      <w:tr w:rsidR="003D756C" w:rsidRPr="003D756C" w:rsidTr="00C17D7D">
        <w:trPr>
          <w:trHeight w:val="510"/>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3</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配置</w:t>
            </w:r>
          </w:p>
        </w:tc>
        <w:tc>
          <w:tcPr>
            <w:tcW w:w="4961" w:type="dxa"/>
            <w:tcBorders>
              <w:top w:val="nil"/>
              <w:left w:val="nil"/>
              <w:bottom w:val="single" w:sz="4" w:space="0" w:color="auto"/>
              <w:right w:val="single" w:sz="4" w:space="0" w:color="auto"/>
            </w:tcBorders>
            <w:vAlign w:val="center"/>
          </w:tcPr>
          <w:p w:rsidR="003D756C" w:rsidRPr="003D756C" w:rsidRDefault="003D756C" w:rsidP="003D756C">
            <w:pPr>
              <w:rPr>
                <w:rFonts w:ascii="宋体" w:hAnsi="宋体" w:cs="Calibri"/>
                <w:b/>
                <w:kern w:val="10"/>
                <w:sz w:val="21"/>
                <w:szCs w:val="21"/>
              </w:rPr>
            </w:pP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jc w:val="center"/>
              <w:rPr>
                <w:rFonts w:ascii="宋体" w:hAnsi="宋体" w:cs="宋体"/>
                <w:kern w:val="0"/>
                <w:sz w:val="21"/>
                <w:szCs w:val="21"/>
              </w:rPr>
            </w:pPr>
          </w:p>
        </w:tc>
      </w:tr>
      <w:tr w:rsidR="003D756C" w:rsidRPr="003D756C" w:rsidTr="00C17D7D">
        <w:trPr>
          <w:trHeight w:val="510"/>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3.1</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配置1</w:t>
            </w:r>
          </w:p>
        </w:tc>
        <w:tc>
          <w:tcPr>
            <w:tcW w:w="4961" w:type="dxa"/>
            <w:tcBorders>
              <w:top w:val="nil"/>
              <w:left w:val="nil"/>
              <w:bottom w:val="single" w:sz="4" w:space="0" w:color="auto"/>
              <w:right w:val="single" w:sz="4" w:space="0" w:color="auto"/>
            </w:tcBorders>
            <w:vAlign w:val="center"/>
          </w:tcPr>
          <w:p w:rsidR="003D756C" w:rsidRPr="003D756C" w:rsidRDefault="00C17D7D" w:rsidP="003D756C">
            <w:pPr>
              <w:rPr>
                <w:rFonts w:ascii="宋体" w:hAnsi="宋体" w:cs="Calibri"/>
                <w:kern w:val="10"/>
                <w:sz w:val="21"/>
                <w:szCs w:val="21"/>
              </w:rPr>
            </w:pPr>
            <w:r>
              <w:rPr>
                <w:rFonts w:hint="eastAsia"/>
                <w:color w:val="000000"/>
                <w:kern w:val="10"/>
                <w:sz w:val="20"/>
              </w:rPr>
              <w:t>单通道高功率高压放大器</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jc w:val="center"/>
              <w:rPr>
                <w:rFonts w:ascii="宋体" w:hAnsi="宋体" w:cs="宋体"/>
                <w:kern w:val="0"/>
                <w:sz w:val="21"/>
                <w:szCs w:val="21"/>
              </w:rPr>
            </w:pPr>
          </w:p>
        </w:tc>
      </w:tr>
      <w:tr w:rsidR="003D756C" w:rsidRPr="003D756C" w:rsidTr="00C17D7D">
        <w:trPr>
          <w:trHeight w:val="510"/>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4</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售后服务</w:t>
            </w:r>
          </w:p>
        </w:tc>
        <w:tc>
          <w:tcPr>
            <w:tcW w:w="496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三年之内免费保修</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jc w:val="center"/>
              <w:rPr>
                <w:rFonts w:ascii="宋体" w:hAnsi="宋体" w:cs="宋体"/>
                <w:b/>
                <w:bCs/>
                <w:kern w:val="0"/>
                <w:sz w:val="21"/>
                <w:szCs w:val="21"/>
              </w:rPr>
            </w:pPr>
          </w:p>
        </w:tc>
      </w:tr>
      <w:tr w:rsidR="003D756C" w:rsidRPr="003D756C" w:rsidTr="00C17D7D">
        <w:trPr>
          <w:trHeight w:val="510"/>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4.1</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保修年限</w:t>
            </w:r>
          </w:p>
        </w:tc>
        <w:tc>
          <w:tcPr>
            <w:tcW w:w="4961" w:type="dxa"/>
            <w:tcBorders>
              <w:top w:val="nil"/>
              <w:left w:val="nil"/>
              <w:bottom w:val="single" w:sz="4" w:space="0" w:color="auto"/>
              <w:right w:val="single" w:sz="4" w:space="0" w:color="auto"/>
            </w:tcBorders>
            <w:vAlign w:val="center"/>
          </w:tcPr>
          <w:p w:rsidR="003D756C" w:rsidRPr="003D756C" w:rsidRDefault="003D756C" w:rsidP="00516AEF">
            <w:pPr>
              <w:widowControl/>
              <w:jc w:val="center"/>
              <w:rPr>
                <w:rFonts w:ascii="宋体" w:hAnsi="宋体" w:cs="宋体"/>
                <w:kern w:val="0"/>
                <w:sz w:val="21"/>
                <w:szCs w:val="21"/>
              </w:rPr>
            </w:pPr>
            <w:r w:rsidRPr="003D756C">
              <w:rPr>
                <w:rFonts w:ascii="宋体" w:hAnsi="宋体" w:cs="宋体" w:hint="eastAsia"/>
                <w:kern w:val="0"/>
                <w:sz w:val="21"/>
                <w:szCs w:val="21"/>
              </w:rPr>
              <w:t>≥</w:t>
            </w:r>
            <w:r w:rsidR="00516AEF">
              <w:rPr>
                <w:rFonts w:ascii="宋体" w:hAnsi="宋体" w:cs="宋体" w:hint="eastAsia"/>
                <w:kern w:val="0"/>
                <w:sz w:val="21"/>
                <w:szCs w:val="21"/>
              </w:rPr>
              <w:t>3</w:t>
            </w:r>
            <w:r w:rsidRPr="003D756C">
              <w:rPr>
                <w:rFonts w:ascii="宋体" w:hAnsi="宋体" w:cs="宋体" w:hint="eastAsia"/>
                <w:kern w:val="0"/>
                <w:sz w:val="21"/>
                <w:szCs w:val="21"/>
              </w:rPr>
              <w:t>年</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jc w:val="center"/>
              <w:rPr>
                <w:rFonts w:ascii="宋体" w:hAnsi="宋体" w:cs="宋体"/>
                <w:kern w:val="0"/>
                <w:sz w:val="21"/>
                <w:szCs w:val="21"/>
              </w:rPr>
            </w:pPr>
          </w:p>
        </w:tc>
      </w:tr>
      <w:tr w:rsidR="003D756C" w:rsidRPr="003D756C" w:rsidTr="00C17D7D">
        <w:trPr>
          <w:trHeight w:val="510"/>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4.2</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出现故障回应时间</w:t>
            </w:r>
          </w:p>
        </w:tc>
        <w:tc>
          <w:tcPr>
            <w:tcW w:w="496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 xml:space="preserve">维修到达现场时间≤ </w:t>
            </w:r>
            <w:r w:rsidRPr="003D756C">
              <w:rPr>
                <w:rFonts w:ascii="宋体" w:hAnsi="宋体" w:cs="宋体"/>
                <w:kern w:val="0"/>
                <w:sz w:val="21"/>
                <w:szCs w:val="21"/>
              </w:rPr>
              <w:t>24</w:t>
            </w:r>
            <w:r w:rsidRPr="003D756C">
              <w:rPr>
                <w:rFonts w:ascii="宋体" w:hAnsi="宋体" w:cs="宋体" w:hint="eastAsia"/>
                <w:kern w:val="0"/>
                <w:sz w:val="21"/>
                <w:szCs w:val="21"/>
              </w:rPr>
              <w:t>小时（本地）</w:t>
            </w:r>
            <w:r w:rsidRPr="003D756C">
              <w:rPr>
                <w:rFonts w:ascii="宋体" w:hAnsi="宋体" w:cs="宋体" w:hint="eastAsia"/>
                <w:kern w:val="0"/>
                <w:sz w:val="21"/>
                <w:szCs w:val="21"/>
              </w:rPr>
              <w:br/>
              <w:t>维修到达现场时间≤</w:t>
            </w:r>
            <w:r w:rsidRPr="003D756C">
              <w:rPr>
                <w:rFonts w:ascii="宋体" w:hAnsi="宋体" w:cs="宋体"/>
                <w:kern w:val="0"/>
                <w:sz w:val="21"/>
                <w:szCs w:val="21"/>
              </w:rPr>
              <w:t>72</w:t>
            </w:r>
            <w:r w:rsidRPr="003D756C">
              <w:rPr>
                <w:rFonts w:ascii="宋体" w:hAnsi="宋体" w:cs="宋体" w:hint="eastAsia"/>
                <w:kern w:val="0"/>
                <w:sz w:val="21"/>
                <w:szCs w:val="21"/>
              </w:rPr>
              <w:t>小时（外地）</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jc w:val="center"/>
              <w:rPr>
                <w:rFonts w:ascii="宋体" w:hAnsi="宋体" w:cs="宋体"/>
                <w:kern w:val="0"/>
                <w:sz w:val="21"/>
                <w:szCs w:val="21"/>
              </w:rPr>
            </w:pPr>
          </w:p>
        </w:tc>
      </w:tr>
      <w:tr w:rsidR="003D756C" w:rsidRPr="003D756C" w:rsidTr="00C17D7D">
        <w:trPr>
          <w:trHeight w:val="510"/>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516AEF">
            <w:pPr>
              <w:widowControl/>
              <w:jc w:val="center"/>
              <w:rPr>
                <w:rFonts w:ascii="宋体" w:hAnsi="宋体" w:cs="宋体"/>
                <w:kern w:val="0"/>
                <w:sz w:val="21"/>
                <w:szCs w:val="21"/>
              </w:rPr>
            </w:pPr>
            <w:r w:rsidRPr="003D756C">
              <w:rPr>
                <w:rFonts w:ascii="宋体" w:hAnsi="宋体" w:cs="宋体" w:hint="eastAsia"/>
                <w:kern w:val="0"/>
                <w:sz w:val="21"/>
                <w:szCs w:val="21"/>
              </w:rPr>
              <w:t>4.</w:t>
            </w:r>
            <w:r w:rsidR="00516AEF">
              <w:rPr>
                <w:rFonts w:ascii="宋体" w:hAnsi="宋体" w:cs="宋体" w:hint="eastAsia"/>
                <w:kern w:val="0"/>
                <w:sz w:val="21"/>
                <w:szCs w:val="21"/>
              </w:rPr>
              <w:t>3</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使用培训</w:t>
            </w:r>
          </w:p>
        </w:tc>
        <w:tc>
          <w:tcPr>
            <w:tcW w:w="496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提供</w:t>
            </w:r>
            <w:r w:rsidRPr="003D756C">
              <w:rPr>
                <w:rFonts w:ascii="宋体" w:hAnsi="宋体" w:cs="宋体"/>
                <w:kern w:val="0"/>
                <w:sz w:val="21"/>
                <w:szCs w:val="21"/>
              </w:rPr>
              <w:t>1</w:t>
            </w:r>
            <w:r w:rsidRPr="003D756C">
              <w:rPr>
                <w:rFonts w:ascii="宋体" w:hAnsi="宋体" w:cs="宋体" w:hint="eastAsia"/>
                <w:kern w:val="0"/>
                <w:sz w:val="21"/>
                <w:szCs w:val="21"/>
              </w:rPr>
              <w:t>次培训</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jc w:val="center"/>
              <w:rPr>
                <w:rFonts w:ascii="宋体" w:hAnsi="宋体" w:cs="宋体"/>
                <w:kern w:val="0"/>
                <w:sz w:val="21"/>
                <w:szCs w:val="21"/>
              </w:rPr>
            </w:pPr>
          </w:p>
        </w:tc>
      </w:tr>
    </w:tbl>
    <w:p w:rsidR="003D756C" w:rsidRPr="003D756C" w:rsidRDefault="003D756C" w:rsidP="003D756C">
      <w:pPr>
        <w:spacing w:line="520" w:lineRule="exact"/>
        <w:rPr>
          <w:rFonts w:ascii="宋体" w:hAnsi="宋体" w:cs="宋体"/>
          <w:bCs/>
          <w:kern w:val="0"/>
          <w:sz w:val="21"/>
          <w:szCs w:val="21"/>
        </w:rPr>
      </w:pPr>
    </w:p>
    <w:p w:rsidR="00B30379" w:rsidRDefault="005B059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B30379" w:rsidRDefault="005B05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B30379" w:rsidRDefault="005B059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w:t>
      </w:r>
      <w:r>
        <w:rPr>
          <w:rFonts w:eastAsia="仿宋_GB2312" w:hint="eastAsia"/>
          <w:szCs w:val="28"/>
        </w:rPr>
        <w:lastRenderedPageBreak/>
        <w:t>请不超过</w:t>
      </w:r>
      <w:r>
        <w:rPr>
          <w:rFonts w:eastAsia="仿宋_GB2312" w:hint="eastAsia"/>
          <w:szCs w:val="28"/>
          <w:u w:val="single"/>
        </w:rPr>
        <w:t xml:space="preserve"> </w:t>
      </w:r>
      <w:r w:rsidR="00061376">
        <w:rPr>
          <w:rFonts w:eastAsia="仿宋_GB2312"/>
          <w:szCs w:val="28"/>
          <w:u w:val="single"/>
        </w:rPr>
        <w:t>5</w:t>
      </w:r>
      <w:r>
        <w:rPr>
          <w:rFonts w:eastAsia="仿宋_GB2312" w:hint="eastAsia"/>
          <w:szCs w:val="28"/>
          <w:u w:val="single"/>
        </w:rPr>
        <w:t xml:space="preserve"> </w:t>
      </w:r>
      <w:r>
        <w:rPr>
          <w:rFonts w:eastAsia="仿宋_GB2312" w:hint="eastAsia"/>
          <w:szCs w:val="28"/>
        </w:rPr>
        <w:t>个</w:t>
      </w:r>
      <w:r w:rsidR="00061376">
        <w:rPr>
          <w:rFonts w:eastAsia="仿宋_GB2312" w:hint="eastAsia"/>
          <w:szCs w:val="28"/>
        </w:rPr>
        <w:t>自然</w:t>
      </w:r>
      <w:r>
        <w:rPr>
          <w:rFonts w:eastAsia="仿宋_GB2312" w:hint="eastAsia"/>
          <w:szCs w:val="28"/>
        </w:rPr>
        <w:t>日内送货到采购人指定地点。</w:t>
      </w:r>
    </w:p>
    <w:p w:rsidR="00B30379" w:rsidRDefault="005B059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w:t>
      </w:r>
      <w:r w:rsidR="00061376">
        <w:rPr>
          <w:rFonts w:eastAsia="仿宋_GB2312" w:hint="eastAsia"/>
          <w:szCs w:val="28"/>
        </w:rPr>
        <w:t>成交人所在实验室</w:t>
      </w:r>
      <w:r>
        <w:rPr>
          <w:rFonts w:eastAsia="仿宋_GB2312" w:hint="eastAsia"/>
          <w:szCs w:val="28"/>
        </w:rPr>
        <w:t>。</w:t>
      </w:r>
    </w:p>
    <w:p w:rsidR="00061376" w:rsidRDefault="005B059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061376">
        <w:rPr>
          <w:rFonts w:eastAsia="仿宋_GB2312" w:hint="eastAsia"/>
          <w:szCs w:val="28"/>
        </w:rPr>
        <w:t>成交人按照采购单位的要求，在合同生效后</w:t>
      </w:r>
      <w:r w:rsidR="00061376">
        <w:rPr>
          <w:rFonts w:eastAsia="仿宋_GB2312" w:hint="eastAsia"/>
          <w:szCs w:val="28"/>
        </w:rPr>
        <w:t>1</w:t>
      </w:r>
      <w:r w:rsidR="00061376">
        <w:rPr>
          <w:rFonts w:eastAsia="仿宋_GB2312" w:hint="eastAsia"/>
          <w:szCs w:val="28"/>
        </w:rPr>
        <w:t>个月内将货物交付至陆军军医大学生物医学工程与影像医学系。</w:t>
      </w:r>
    </w:p>
    <w:p w:rsidR="00B30379" w:rsidRDefault="005B059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B30379" w:rsidRDefault="005B059E" w:rsidP="00516AEF">
      <w:pPr>
        <w:snapToGrid w:val="0"/>
        <w:spacing w:line="480" w:lineRule="exact"/>
        <w:ind w:firstLineChars="200" w:firstLine="560"/>
        <w:jc w:val="left"/>
        <w:rPr>
          <w:rFonts w:eastAsia="仿宋_GB2312" w:hint="eastAsia"/>
          <w:szCs w:val="28"/>
        </w:rPr>
      </w:pPr>
      <w:r>
        <w:rPr>
          <w:rFonts w:eastAsia="仿宋_GB2312" w:hint="eastAsia"/>
          <w:szCs w:val="28"/>
        </w:rPr>
        <w:t>1.</w:t>
      </w:r>
      <w:r>
        <w:rPr>
          <w:rFonts w:eastAsia="仿宋_GB2312" w:hint="eastAsia"/>
          <w:szCs w:val="28"/>
        </w:rPr>
        <w:t>免费质量保证期：</w:t>
      </w:r>
      <w:r w:rsidR="00516AEF" w:rsidRPr="00516AEF">
        <w:rPr>
          <w:rFonts w:eastAsia="仿宋_GB2312" w:hint="eastAsia"/>
          <w:szCs w:val="28"/>
          <w:u w:val="single"/>
        </w:rPr>
        <w:t xml:space="preserve"> 3</w:t>
      </w:r>
      <w:r>
        <w:rPr>
          <w:rFonts w:eastAsia="仿宋_GB2312" w:hint="eastAsia"/>
          <w:szCs w:val="28"/>
        </w:rPr>
        <w:t>年</w:t>
      </w:r>
      <w:r w:rsidR="00516AEF">
        <w:rPr>
          <w:rFonts w:eastAsia="仿宋_GB2312" w:hint="eastAsia"/>
          <w:szCs w:val="28"/>
        </w:rPr>
        <w:t>。</w:t>
      </w:r>
    </w:p>
    <w:p w:rsidR="00516AEF" w:rsidRPr="00516AEF" w:rsidRDefault="00516AEF" w:rsidP="00516AEF">
      <w:pPr>
        <w:snapToGrid w:val="0"/>
        <w:spacing w:line="480" w:lineRule="exact"/>
        <w:ind w:firstLineChars="200" w:firstLine="560"/>
        <w:jc w:val="left"/>
        <w:rPr>
          <w:rFonts w:eastAsia="仿宋_GB2312" w:hint="eastAsia"/>
          <w:szCs w:val="28"/>
        </w:rPr>
      </w:pPr>
      <w:r w:rsidRPr="00516AEF">
        <w:rPr>
          <w:rFonts w:eastAsia="仿宋_GB2312" w:hint="eastAsia"/>
          <w:szCs w:val="28"/>
        </w:rPr>
        <w:t xml:space="preserve">2. </w:t>
      </w:r>
      <w:r w:rsidRPr="00516AEF">
        <w:rPr>
          <w:rFonts w:eastAsia="仿宋_GB2312" w:hint="eastAsia"/>
          <w:szCs w:val="28"/>
        </w:rPr>
        <w:t>出现故障回应时间：</w:t>
      </w:r>
      <w:r w:rsidRPr="00516AEF">
        <w:rPr>
          <w:rFonts w:eastAsia="仿宋_GB2312" w:hint="eastAsia"/>
          <w:szCs w:val="28"/>
        </w:rPr>
        <w:t>维修到达现场时间≤</w:t>
      </w:r>
      <w:r w:rsidRPr="00516AEF">
        <w:rPr>
          <w:rFonts w:eastAsia="仿宋_GB2312" w:hint="eastAsia"/>
          <w:szCs w:val="28"/>
        </w:rPr>
        <w:t xml:space="preserve"> 24</w:t>
      </w:r>
      <w:r w:rsidRPr="00516AEF">
        <w:rPr>
          <w:rFonts w:eastAsia="仿宋_GB2312" w:hint="eastAsia"/>
          <w:szCs w:val="28"/>
        </w:rPr>
        <w:t>小时（本地）</w:t>
      </w:r>
      <w:r w:rsidRPr="00516AEF">
        <w:rPr>
          <w:rFonts w:eastAsia="仿宋_GB2312" w:hint="eastAsia"/>
          <w:szCs w:val="28"/>
        </w:rPr>
        <w:t>，</w:t>
      </w:r>
      <w:r w:rsidRPr="00516AEF">
        <w:rPr>
          <w:rFonts w:eastAsia="仿宋_GB2312" w:hint="eastAsia"/>
          <w:szCs w:val="28"/>
        </w:rPr>
        <w:t>维修到达现场时间≤</w:t>
      </w:r>
      <w:r w:rsidRPr="00516AEF">
        <w:rPr>
          <w:rFonts w:eastAsia="仿宋_GB2312" w:hint="eastAsia"/>
          <w:szCs w:val="28"/>
        </w:rPr>
        <w:t>72</w:t>
      </w:r>
      <w:r w:rsidRPr="00516AEF">
        <w:rPr>
          <w:rFonts w:eastAsia="仿宋_GB2312" w:hint="eastAsia"/>
          <w:szCs w:val="28"/>
        </w:rPr>
        <w:t>小时（外地）</w:t>
      </w:r>
      <w:r w:rsidRPr="00516AEF">
        <w:rPr>
          <w:rFonts w:eastAsia="仿宋_GB2312" w:hint="eastAsia"/>
          <w:szCs w:val="28"/>
        </w:rPr>
        <w:t>。</w:t>
      </w:r>
    </w:p>
    <w:p w:rsidR="00516AEF" w:rsidRPr="00516AEF" w:rsidRDefault="00516AEF" w:rsidP="00516AEF">
      <w:pPr>
        <w:snapToGrid w:val="0"/>
        <w:spacing w:line="480" w:lineRule="exact"/>
        <w:ind w:firstLineChars="200" w:firstLine="560"/>
        <w:jc w:val="left"/>
        <w:rPr>
          <w:rFonts w:eastAsia="仿宋_GB2312"/>
          <w:szCs w:val="28"/>
        </w:rPr>
      </w:pPr>
      <w:r w:rsidRPr="00516AEF">
        <w:rPr>
          <w:rFonts w:eastAsia="仿宋_GB2312" w:hint="eastAsia"/>
          <w:szCs w:val="28"/>
        </w:rPr>
        <w:t xml:space="preserve">3. </w:t>
      </w:r>
      <w:r w:rsidRPr="00516AEF">
        <w:rPr>
          <w:rFonts w:eastAsia="仿宋_GB2312" w:hint="eastAsia"/>
          <w:szCs w:val="28"/>
        </w:rPr>
        <w:t>提供</w:t>
      </w:r>
      <w:r w:rsidRPr="00516AEF">
        <w:rPr>
          <w:rFonts w:eastAsia="仿宋_GB2312" w:hint="eastAsia"/>
          <w:szCs w:val="28"/>
        </w:rPr>
        <w:t>1</w:t>
      </w:r>
      <w:r w:rsidRPr="00516AEF">
        <w:rPr>
          <w:rFonts w:eastAsia="仿宋_GB2312" w:hint="eastAsia"/>
          <w:szCs w:val="28"/>
        </w:rPr>
        <w:t>次使用培训</w:t>
      </w:r>
      <w:r>
        <w:rPr>
          <w:rFonts w:eastAsia="仿宋_GB2312" w:hint="eastAsia"/>
          <w:szCs w:val="28"/>
        </w:rPr>
        <w:t>。</w:t>
      </w:r>
    </w:p>
    <w:p w:rsidR="00B30379" w:rsidRDefault="005B05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B30379" w:rsidRDefault="00516AEF">
      <w:pPr>
        <w:snapToGrid w:val="0"/>
        <w:spacing w:line="480" w:lineRule="exact"/>
        <w:jc w:val="left"/>
        <w:rPr>
          <w:rFonts w:eastAsia="仿宋_GB2312"/>
          <w:szCs w:val="28"/>
          <w:highlight w:val="yellow"/>
        </w:rPr>
      </w:pPr>
      <w:r>
        <w:rPr>
          <w:rFonts w:ascii="楷体_GB2312" w:eastAsia="楷体_GB2312" w:hAnsi="楷体_GB2312" w:cs="楷体_GB2312" w:hint="eastAsia"/>
          <w:szCs w:val="28"/>
        </w:rPr>
        <w:t xml:space="preserve">    </w:t>
      </w:r>
      <w:r w:rsidR="005B059E">
        <w:rPr>
          <w:rFonts w:eastAsia="仿宋_GB2312" w:hint="eastAsia"/>
          <w:szCs w:val="28"/>
        </w:rPr>
        <w:t>成交人按照采购人的订购数量供货，安装调试完毕，采购人验收合格，签字确认收货后支付合同金额的百分之九十五，余百分之五作为质保金，质保期一年，质保期满后支付剩下的百分之五</w:t>
      </w:r>
      <w:r w:rsidR="005B059E">
        <w:rPr>
          <w:rFonts w:eastAsia="仿宋_GB2312" w:hint="eastAsia"/>
          <w:szCs w:val="28"/>
        </w:rPr>
        <w:t>。</w:t>
      </w:r>
    </w:p>
    <w:p w:rsidR="00B30379" w:rsidRDefault="005B059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B30379" w:rsidRDefault="00516AEF">
      <w:pPr>
        <w:snapToGrid w:val="0"/>
        <w:spacing w:line="480" w:lineRule="exact"/>
        <w:ind w:firstLineChars="200" w:firstLine="560"/>
        <w:jc w:val="left"/>
        <w:rPr>
          <w:rFonts w:eastAsia="仿宋_GB2312"/>
          <w:szCs w:val="28"/>
        </w:rPr>
      </w:pPr>
      <w:r>
        <w:rPr>
          <w:rFonts w:eastAsia="仿宋_GB2312" w:hint="eastAsia"/>
          <w:szCs w:val="28"/>
        </w:rPr>
        <w:t>采购人收到货物后，组织课题相关专家按照约定技术参数进行验收。验收合格后方能生效。</w:t>
      </w:r>
    </w:p>
    <w:p w:rsidR="00B30379" w:rsidRDefault="005B059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B30379" w:rsidRDefault="005B059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B30379" w:rsidRPr="00516AEF" w:rsidRDefault="005B059E" w:rsidP="00516AEF">
      <w:pPr>
        <w:adjustRightInd w:val="0"/>
        <w:snapToGrid w:val="0"/>
        <w:spacing w:line="480" w:lineRule="exact"/>
        <w:ind w:firstLineChars="200" w:firstLine="560"/>
        <w:rPr>
          <w:rFonts w:ascii="楷体_GB2312" w:eastAsia="楷体_GB2312" w:hAnsi="楷体_GB2312" w:cs="楷体_GB2312"/>
          <w:szCs w:val="28"/>
        </w:rPr>
        <w:sectPr w:rsidR="00B30379" w:rsidRPr="00516AEF">
          <w:headerReference w:type="default" r:id="rId14"/>
          <w:footerReference w:type="default" r:id="rId15"/>
          <w:pgSz w:w="11906" w:h="16838"/>
          <w:pgMar w:top="1440" w:right="1800" w:bottom="1440" w:left="1800" w:header="851" w:footer="992" w:gutter="0"/>
          <w:cols w:space="425"/>
          <w:docGrid w:type="lines" w:linePitch="312"/>
        </w:sectPr>
      </w:pPr>
      <w:r>
        <w:rPr>
          <w:rFonts w:ascii="楷体_GB2312" w:eastAsia="楷体_GB2312" w:hAnsi="楷体_GB2312" w:cs="楷体_GB2312" w:hint="eastAsia"/>
          <w:szCs w:val="28"/>
        </w:rPr>
        <w:t>（六）其他</w:t>
      </w:r>
    </w:p>
    <w:p w:rsidR="00B30379" w:rsidRDefault="005B059E" w:rsidP="00516AEF">
      <w:pPr>
        <w:pStyle w:val="1"/>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w:t>
      </w:r>
      <w:r>
        <w:rPr>
          <w:rFonts w:ascii="方正小标宋简体" w:eastAsia="方正小标宋简体" w:hAnsi="方正小标宋简体" w:cs="方正小标宋简体" w:hint="eastAsia"/>
          <w:b w:val="0"/>
          <w:bCs w:val="0"/>
          <w:szCs w:val="28"/>
        </w:rPr>
        <w:t>价文件（报价方使用）</w:t>
      </w:r>
    </w:p>
    <w:tbl>
      <w:tblPr>
        <w:tblW w:w="5001" w:type="pct"/>
        <w:tblLayout w:type="fixed"/>
        <w:tblLook w:val="04A0"/>
      </w:tblPr>
      <w:tblGrid>
        <w:gridCol w:w="1065"/>
        <w:gridCol w:w="934"/>
        <w:gridCol w:w="332"/>
        <w:gridCol w:w="842"/>
        <w:gridCol w:w="1002"/>
        <w:gridCol w:w="404"/>
        <w:gridCol w:w="997"/>
        <w:gridCol w:w="829"/>
        <w:gridCol w:w="586"/>
        <w:gridCol w:w="1533"/>
      </w:tblGrid>
      <w:tr w:rsidR="00B30379">
        <w:trPr>
          <w:trHeight w:val="1117"/>
        </w:trPr>
        <w:tc>
          <w:tcPr>
            <w:tcW w:w="5000" w:type="pct"/>
            <w:gridSpan w:val="10"/>
            <w:tcBorders>
              <w:top w:val="nil"/>
              <w:left w:val="nil"/>
              <w:bottom w:val="nil"/>
              <w:right w:val="nil"/>
            </w:tcBorders>
            <w:shd w:val="clear" w:color="auto" w:fill="auto"/>
            <w:noWrap/>
            <w:vAlign w:val="bottom"/>
          </w:tcPr>
          <w:p w:rsidR="00B30379" w:rsidRDefault="005B059E">
            <w:pPr>
              <w:widowControl/>
              <w:jc w:val="center"/>
              <w:textAlignment w:val="bottom"/>
              <w:rPr>
                <w:rFonts w:ascii="方正小标宋简体" w:eastAsia="方正小标宋简体" w:hAnsi="方正小标宋简体" w:cs="方正小标宋简体"/>
                <w:color w:val="000000"/>
                <w:sz w:val="48"/>
                <w:szCs w:val="48"/>
                <w:u w:val="single"/>
              </w:rPr>
            </w:pPr>
            <w:r>
              <w:rPr>
                <w:rStyle w:val="font51"/>
                <w:rFonts w:hint="default"/>
                <w:sz w:val="48"/>
                <w:szCs w:val="48"/>
                <w:lang/>
              </w:rPr>
              <w:t xml:space="preserve">    </w:t>
            </w:r>
            <w:r>
              <w:rPr>
                <w:rStyle w:val="font61"/>
                <w:rFonts w:hint="default"/>
                <w:sz w:val="48"/>
                <w:szCs w:val="48"/>
                <w:lang/>
              </w:rPr>
              <w:t>（项目名称）</w:t>
            </w:r>
            <w:r>
              <w:rPr>
                <w:rStyle w:val="font51"/>
                <w:rFonts w:hint="default"/>
                <w:sz w:val="48"/>
                <w:szCs w:val="48"/>
                <w:lang/>
              </w:rPr>
              <w:t xml:space="preserve">  </w:t>
            </w:r>
            <w:r>
              <w:rPr>
                <w:rStyle w:val="font41"/>
                <w:rFonts w:hint="default"/>
                <w:sz w:val="48"/>
                <w:szCs w:val="48"/>
                <w:lang/>
              </w:rPr>
              <w:t>项目</w:t>
            </w:r>
          </w:p>
        </w:tc>
      </w:tr>
      <w:tr w:rsidR="00B30379">
        <w:trPr>
          <w:trHeight w:val="1117"/>
        </w:trPr>
        <w:tc>
          <w:tcPr>
            <w:tcW w:w="5000" w:type="pct"/>
            <w:gridSpan w:val="10"/>
            <w:tcBorders>
              <w:top w:val="nil"/>
              <w:left w:val="nil"/>
              <w:bottom w:val="nil"/>
              <w:right w:val="nil"/>
            </w:tcBorders>
            <w:shd w:val="clear" w:color="auto" w:fill="auto"/>
            <w:noWrap/>
            <w:vAlign w:val="bottom"/>
          </w:tcPr>
          <w:p w:rsidR="00B30379" w:rsidRDefault="005B059E">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lang/>
              </w:rPr>
              <w:t>报价单</w:t>
            </w:r>
          </w:p>
        </w:tc>
      </w:tr>
      <w:tr w:rsidR="00B30379">
        <w:trPr>
          <w:trHeight w:val="746"/>
        </w:trPr>
        <w:tc>
          <w:tcPr>
            <w:tcW w:w="1861" w:type="pct"/>
            <w:gridSpan w:val="4"/>
            <w:tcBorders>
              <w:top w:val="nil"/>
              <w:left w:val="nil"/>
              <w:bottom w:val="nil"/>
              <w:right w:val="nil"/>
            </w:tcBorders>
            <w:shd w:val="clear" w:color="auto" w:fill="auto"/>
            <w:noWrap/>
            <w:vAlign w:val="bottom"/>
          </w:tcPr>
          <w:p w:rsidR="00B30379" w:rsidRDefault="00B30379">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rsidR="00B30379" w:rsidRDefault="005B059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单价</w:t>
            </w:r>
            <w:r>
              <w:rPr>
                <w:rFonts w:ascii="宋体" w:hAnsi="宋体" w:cs="宋体" w:hint="eastAsia"/>
                <w:color w:val="000000"/>
                <w:kern w:val="0"/>
                <w:sz w:val="24"/>
                <w:szCs w:val="24"/>
                <w:lang/>
              </w:rPr>
              <w:t>/</w:t>
            </w:r>
            <w:r>
              <w:rPr>
                <w:rFonts w:ascii="宋体" w:hAnsi="宋体" w:cs="宋体" w:hint="eastAsia"/>
                <w:color w:val="000000"/>
                <w:kern w:val="0"/>
                <w:sz w:val="24"/>
                <w:szCs w:val="24"/>
                <w:lang/>
              </w:rPr>
              <w:t>元</w:t>
            </w:r>
          </w:p>
        </w:tc>
      </w:tr>
      <w:tr w:rsidR="00B3037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5B059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5B059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5B059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5B059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5B059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（含税）金额</w:t>
            </w:r>
          </w:p>
        </w:tc>
      </w:tr>
      <w:tr w:rsidR="00B3037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5B059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r>
      <w:tr w:rsidR="00B3037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30379" w:rsidRDefault="005B059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r>
      <w:tr w:rsidR="00B3037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30379" w:rsidRDefault="005B059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r>
      <w:tr w:rsidR="00B3037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5B059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5B059E">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rPr>
              <w:t>报价总价（人民币大写）：</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（小写）</w:t>
            </w:r>
            <w:r>
              <w:rPr>
                <w:rFonts w:ascii="宋体" w:hAnsi="宋体" w:cs="宋体" w:hint="eastAsia"/>
                <w:color w:val="000000"/>
                <w:kern w:val="0"/>
                <w:sz w:val="24"/>
                <w:szCs w:val="24"/>
                <w:lang/>
              </w:rPr>
              <w:t>¥</w:t>
            </w:r>
            <w:r>
              <w:rPr>
                <w:rFonts w:ascii="宋体" w:hAnsi="宋体" w:cs="宋体" w:hint="eastAsia"/>
                <w:color w:val="000000"/>
                <w:kern w:val="0"/>
                <w:sz w:val="24"/>
                <w:szCs w:val="24"/>
                <w:lang/>
              </w:rPr>
              <w:t>：</w:t>
            </w:r>
          </w:p>
        </w:tc>
      </w:tr>
      <w:tr w:rsidR="00B30379">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5B059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5B059E">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承诺满足询价文件全部技术与商务需求。</w:t>
            </w:r>
          </w:p>
        </w:tc>
      </w:tr>
      <w:tr w:rsidR="00B30379">
        <w:trPr>
          <w:trHeight w:val="430"/>
        </w:trPr>
        <w:tc>
          <w:tcPr>
            <w:tcW w:w="1861" w:type="pct"/>
            <w:gridSpan w:val="4"/>
            <w:tcBorders>
              <w:top w:val="nil"/>
              <w:left w:val="nil"/>
              <w:bottom w:val="nil"/>
              <w:right w:val="nil"/>
            </w:tcBorders>
            <w:shd w:val="clear" w:color="auto" w:fill="auto"/>
            <w:noWrap/>
            <w:vAlign w:val="center"/>
          </w:tcPr>
          <w:p w:rsidR="00B30379" w:rsidRDefault="00B30379">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rsidR="00B30379" w:rsidRDefault="00B30379">
            <w:pPr>
              <w:jc w:val="center"/>
              <w:rPr>
                <w:rFonts w:ascii="宋体" w:hAnsi="宋体" w:cs="宋体"/>
                <w:color w:val="000000"/>
                <w:sz w:val="24"/>
                <w:szCs w:val="24"/>
              </w:rPr>
            </w:pPr>
          </w:p>
        </w:tc>
      </w:tr>
      <w:tr w:rsidR="00B30379">
        <w:trPr>
          <w:trHeight w:val="1247"/>
        </w:trPr>
        <w:tc>
          <w:tcPr>
            <w:tcW w:w="1172" w:type="pct"/>
            <w:gridSpan w:val="2"/>
            <w:tcBorders>
              <w:top w:val="nil"/>
              <w:left w:val="nil"/>
              <w:bottom w:val="nil"/>
              <w:right w:val="nil"/>
            </w:tcBorders>
            <w:shd w:val="clear" w:color="auto" w:fill="auto"/>
            <w:noWrap/>
            <w:vAlign w:val="bottom"/>
          </w:tcPr>
          <w:p w:rsidR="00B30379" w:rsidRDefault="005B059E">
            <w:pPr>
              <w:widowControl/>
              <w:jc w:val="center"/>
              <w:textAlignment w:val="bottom"/>
              <w:rPr>
                <w:rFonts w:ascii="宋体" w:hAnsi="宋体" w:cs="宋体"/>
                <w:color w:val="000000"/>
                <w:kern w:val="0"/>
                <w:sz w:val="24"/>
                <w:szCs w:val="24"/>
                <w:lang/>
              </w:rPr>
            </w:pPr>
            <w:r>
              <w:rPr>
                <w:rFonts w:ascii="宋体" w:hAnsi="宋体" w:cs="宋体" w:hint="eastAsia"/>
                <w:color w:val="000000"/>
                <w:kern w:val="0"/>
                <w:sz w:val="24"/>
                <w:szCs w:val="24"/>
                <w:lang/>
              </w:rPr>
              <w:t>报价人名称：</w:t>
            </w:r>
          </w:p>
          <w:p w:rsidR="00B30379" w:rsidRDefault="005B059E">
            <w:pPr>
              <w:widowControl/>
              <w:jc w:val="center"/>
              <w:textAlignment w:val="bottom"/>
              <w:rPr>
                <w:rFonts w:ascii="宋体" w:hAnsi="宋体" w:cs="宋体"/>
                <w:color w:val="000000"/>
                <w:kern w:val="0"/>
                <w:sz w:val="24"/>
                <w:szCs w:val="24"/>
                <w:lang/>
              </w:rPr>
            </w:pPr>
            <w:r>
              <w:rPr>
                <w:rFonts w:ascii="宋体" w:hAnsi="宋体" w:cs="宋体" w:hint="eastAsia"/>
                <w:color w:val="000000"/>
                <w:kern w:val="0"/>
                <w:sz w:val="24"/>
                <w:szCs w:val="24"/>
                <w:lang/>
              </w:rPr>
              <w:t>（盖章）</w:t>
            </w:r>
          </w:p>
        </w:tc>
        <w:tc>
          <w:tcPr>
            <w:tcW w:w="3827" w:type="pct"/>
            <w:gridSpan w:val="8"/>
            <w:tcBorders>
              <w:top w:val="nil"/>
              <w:left w:val="nil"/>
              <w:bottom w:val="single" w:sz="4" w:space="0" w:color="000000"/>
              <w:right w:val="nil"/>
            </w:tcBorders>
            <w:shd w:val="clear" w:color="auto" w:fill="auto"/>
            <w:noWrap/>
            <w:vAlign w:val="bottom"/>
          </w:tcPr>
          <w:p w:rsidR="00B30379" w:rsidRDefault="00B30379">
            <w:pPr>
              <w:widowControl/>
              <w:jc w:val="center"/>
              <w:textAlignment w:val="bottom"/>
              <w:rPr>
                <w:rFonts w:ascii="宋体" w:hAnsi="宋体" w:cs="宋体"/>
                <w:color w:val="000000"/>
                <w:sz w:val="24"/>
                <w:szCs w:val="24"/>
              </w:rPr>
            </w:pPr>
          </w:p>
        </w:tc>
      </w:tr>
      <w:tr w:rsidR="00B30379">
        <w:trPr>
          <w:trHeight w:val="1247"/>
        </w:trPr>
        <w:tc>
          <w:tcPr>
            <w:tcW w:w="1172" w:type="pct"/>
            <w:gridSpan w:val="2"/>
            <w:tcBorders>
              <w:top w:val="nil"/>
              <w:left w:val="nil"/>
              <w:bottom w:val="nil"/>
              <w:right w:val="nil"/>
            </w:tcBorders>
            <w:shd w:val="clear" w:color="auto" w:fill="auto"/>
            <w:noWrap/>
            <w:vAlign w:val="bottom"/>
          </w:tcPr>
          <w:p w:rsidR="00B30379" w:rsidRDefault="005B059E">
            <w:pPr>
              <w:widowControl/>
              <w:jc w:val="center"/>
              <w:textAlignment w:val="bottom"/>
              <w:rPr>
                <w:sz w:val="24"/>
                <w:szCs w:val="18"/>
              </w:rPr>
            </w:pPr>
            <w:r>
              <w:rPr>
                <w:rFonts w:hint="eastAsia"/>
                <w:sz w:val="24"/>
                <w:szCs w:val="18"/>
              </w:rPr>
              <w:t>法定代表人或其授权代表：</w:t>
            </w:r>
          </w:p>
          <w:p w:rsidR="00B30379" w:rsidRDefault="005B059E">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rsidR="00B30379" w:rsidRDefault="00B30379">
            <w:pPr>
              <w:widowControl/>
              <w:jc w:val="center"/>
              <w:textAlignment w:val="bottom"/>
              <w:rPr>
                <w:rFonts w:ascii="宋体" w:hAnsi="宋体" w:cs="宋体"/>
                <w:color w:val="000000"/>
                <w:sz w:val="24"/>
                <w:szCs w:val="24"/>
              </w:rPr>
            </w:pPr>
          </w:p>
        </w:tc>
      </w:tr>
      <w:tr w:rsidR="00B30379">
        <w:trPr>
          <w:trHeight w:val="1225"/>
        </w:trPr>
        <w:tc>
          <w:tcPr>
            <w:tcW w:w="2449" w:type="pct"/>
            <w:gridSpan w:val="5"/>
            <w:tcBorders>
              <w:top w:val="nil"/>
              <w:left w:val="nil"/>
              <w:bottom w:val="nil"/>
              <w:right w:val="nil"/>
            </w:tcBorders>
            <w:shd w:val="clear" w:color="auto" w:fill="auto"/>
            <w:noWrap/>
            <w:vAlign w:val="bottom"/>
          </w:tcPr>
          <w:p w:rsidR="00B30379" w:rsidRDefault="005B059E">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rPr>
              <w:t>报价日期：</w:t>
            </w:r>
          </w:p>
        </w:tc>
        <w:tc>
          <w:tcPr>
            <w:tcW w:w="2550" w:type="pct"/>
            <w:gridSpan w:val="5"/>
            <w:tcBorders>
              <w:top w:val="nil"/>
              <w:left w:val="nil"/>
              <w:bottom w:val="nil"/>
              <w:right w:val="nil"/>
            </w:tcBorders>
            <w:shd w:val="clear" w:color="auto" w:fill="auto"/>
            <w:noWrap/>
            <w:vAlign w:val="bottom"/>
          </w:tcPr>
          <w:p w:rsidR="00B30379" w:rsidRDefault="005B059E">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年</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月</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日</w:t>
            </w:r>
          </w:p>
        </w:tc>
      </w:tr>
    </w:tbl>
    <w:p w:rsidR="00B30379" w:rsidRDefault="00B30379">
      <w:pPr>
        <w:widowControl/>
        <w:jc w:val="left"/>
        <w:sectPr w:rsidR="00B30379">
          <w:pgSz w:w="11906" w:h="16838"/>
          <w:pgMar w:top="1440" w:right="1800" w:bottom="1440" w:left="1800" w:header="851" w:footer="992" w:gutter="0"/>
          <w:cols w:space="425"/>
          <w:docGrid w:type="lines" w:linePitch="312"/>
        </w:sectPr>
      </w:pPr>
    </w:p>
    <w:p w:rsidR="00B30379" w:rsidRDefault="005B059E">
      <w:pPr>
        <w:widowControl/>
        <w:jc w:val="center"/>
        <w:textAlignment w:val="bottom"/>
        <w:rPr>
          <w:rFonts w:ascii="方正小标宋简体" w:eastAsia="方正小标宋简体" w:hAnsi="方正小标宋简体" w:cs="方正小标宋简体"/>
          <w:color w:val="000000"/>
          <w:kern w:val="0"/>
          <w:sz w:val="48"/>
          <w:szCs w:val="48"/>
          <w:lang/>
        </w:rPr>
      </w:pPr>
      <w:r>
        <w:rPr>
          <w:rFonts w:ascii="方正小标宋简体" w:eastAsia="方正小标宋简体" w:hAnsi="方正小标宋简体" w:cs="方正小标宋简体" w:hint="eastAsia"/>
          <w:color w:val="000000"/>
          <w:kern w:val="0"/>
          <w:sz w:val="48"/>
          <w:szCs w:val="48"/>
          <w:lang/>
        </w:rPr>
        <w:lastRenderedPageBreak/>
        <w:t>营业执照复印件并加盖鲜章</w:t>
      </w:r>
    </w:p>
    <w:p w:rsidR="00B30379" w:rsidRDefault="00B30379">
      <w:pPr>
        <w:ind w:firstLineChars="200" w:firstLine="640"/>
        <w:rPr>
          <w:rFonts w:eastAsia="楷体_GB2312"/>
          <w:sz w:val="32"/>
          <w:szCs w:val="32"/>
        </w:rPr>
      </w:pPr>
    </w:p>
    <w:p w:rsidR="00B30379" w:rsidRDefault="00B30379">
      <w:pPr>
        <w:widowControl/>
        <w:jc w:val="center"/>
        <w:textAlignment w:val="bottom"/>
        <w:rPr>
          <w:rFonts w:ascii="方正小标宋简体" w:eastAsia="方正小标宋简体" w:hAnsi="方正小标宋简体" w:cs="方正小标宋简体"/>
          <w:color w:val="000000"/>
          <w:kern w:val="0"/>
          <w:sz w:val="48"/>
          <w:szCs w:val="48"/>
          <w:lang/>
        </w:rPr>
        <w:sectPr w:rsidR="00B30379">
          <w:pgSz w:w="11906" w:h="16838"/>
          <w:pgMar w:top="1440" w:right="1800" w:bottom="1440" w:left="1800" w:header="851" w:footer="992" w:gutter="0"/>
          <w:cols w:space="425"/>
          <w:docGrid w:type="lines" w:linePitch="312"/>
        </w:sectPr>
      </w:pPr>
    </w:p>
    <w:p w:rsidR="00B30379" w:rsidRDefault="005B059E">
      <w:pPr>
        <w:widowControl/>
        <w:jc w:val="center"/>
        <w:textAlignment w:val="bottom"/>
        <w:rPr>
          <w:rFonts w:ascii="方正小标宋简体" w:eastAsia="方正小标宋简体" w:hAnsi="方正小标宋简体" w:cs="方正小标宋简体"/>
          <w:color w:val="000000"/>
          <w:kern w:val="0"/>
          <w:sz w:val="48"/>
          <w:szCs w:val="48"/>
          <w:lang/>
        </w:rPr>
      </w:pPr>
      <w:r>
        <w:rPr>
          <w:rFonts w:ascii="方正小标宋简体" w:eastAsia="方正小标宋简体" w:hAnsi="方正小标宋简体" w:cs="方正小标宋简体" w:hint="eastAsia"/>
          <w:color w:val="000000"/>
          <w:kern w:val="0"/>
          <w:sz w:val="48"/>
          <w:szCs w:val="48"/>
          <w:lang/>
        </w:rPr>
        <w:lastRenderedPageBreak/>
        <w:t>法定代表人资格证明书</w:t>
      </w:r>
    </w:p>
    <w:p w:rsidR="00B30379" w:rsidRDefault="00B30379">
      <w:pPr>
        <w:ind w:firstLineChars="200" w:firstLine="640"/>
        <w:rPr>
          <w:rFonts w:eastAsia="楷体_GB2312"/>
          <w:sz w:val="32"/>
          <w:szCs w:val="32"/>
        </w:rPr>
      </w:pPr>
    </w:p>
    <w:p w:rsidR="00B30379" w:rsidRDefault="005B059E">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B30379" w:rsidRDefault="00B30379">
      <w:pPr>
        <w:ind w:firstLineChars="200" w:firstLine="640"/>
        <w:rPr>
          <w:rFonts w:eastAsia="仿宋_GB2312"/>
          <w:sz w:val="32"/>
          <w:szCs w:val="32"/>
        </w:rPr>
      </w:pPr>
    </w:p>
    <w:p w:rsidR="00B30379" w:rsidRDefault="005B059E">
      <w:pPr>
        <w:ind w:firstLineChars="200" w:firstLine="640"/>
        <w:rPr>
          <w:rFonts w:eastAsia="仿宋_GB2312"/>
          <w:sz w:val="32"/>
          <w:szCs w:val="32"/>
        </w:rPr>
      </w:pPr>
      <w:r>
        <w:rPr>
          <w:rFonts w:eastAsia="仿宋_GB2312" w:hint="eastAsia"/>
          <w:sz w:val="32"/>
          <w:szCs w:val="32"/>
        </w:rPr>
        <w:t>特此证明</w:t>
      </w:r>
    </w:p>
    <w:p w:rsidR="00B30379" w:rsidRDefault="00EB0648">
      <w:pPr>
        <w:rPr>
          <w:szCs w:val="28"/>
        </w:rPr>
      </w:pPr>
      <w:r w:rsidRPr="00EB0648">
        <w:rPr>
          <w:sz w:val="24"/>
          <w:szCs w:val="24"/>
        </w:rPr>
        <w:pict>
          <v:shapetype id="_x0000_t202" coordsize="21600,21600" o:spt="202" path="m,l,21600r21600,l21600,xe">
            <v:stroke joinstyle="miter"/>
            <v:path gradientshapeok="t" o:connecttype="rect"/>
          </v:shapetype>
          <v:shape id="文本框 5" o:spid="_x0000_s2050" type="#_x0000_t202" style="position:absolute;left:0;text-align:left;margin-left:226.9pt;margin-top:10.35pt;width:209.1pt;height:103.9pt;z-index:251659264;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style="mso-next-textbox:#文本框 5">
              <w:txbxContent>
                <w:p w:rsidR="00B30379" w:rsidRDefault="005B059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30379" w:rsidRDefault="005B059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sidRPr="00EB0648">
        <w:rPr>
          <w:sz w:val="24"/>
          <w:szCs w:val="24"/>
        </w:rPr>
        <w:pict>
          <v:shape id="文本框 6" o:spid="_x0000_s2051" type="#_x0000_t202" style="position:absolute;left:0;text-align:left;margin-left:2.1pt;margin-top:10.35pt;width:206.6pt;height:103.9pt;z-index:2516602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stroke dashstyle="dash"/>
            <v:textbox style="mso-next-textbox:#文本框 6">
              <w:txbxContent>
                <w:p w:rsidR="00B30379" w:rsidRDefault="005B059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30379" w:rsidRDefault="005B059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rsidR="00B30379" w:rsidRDefault="00B30379">
      <w:pPr>
        <w:rPr>
          <w:szCs w:val="28"/>
        </w:rPr>
      </w:pPr>
    </w:p>
    <w:p w:rsidR="00B30379" w:rsidRDefault="00B30379">
      <w:pPr>
        <w:rPr>
          <w:szCs w:val="28"/>
        </w:rPr>
      </w:pPr>
    </w:p>
    <w:p w:rsidR="00B30379" w:rsidRDefault="00B30379">
      <w:pPr>
        <w:rPr>
          <w:szCs w:val="28"/>
        </w:rPr>
      </w:pPr>
    </w:p>
    <w:p w:rsidR="00B30379" w:rsidRDefault="00B30379">
      <w:pPr>
        <w:rPr>
          <w:szCs w:val="28"/>
        </w:rPr>
      </w:pPr>
    </w:p>
    <w:p w:rsidR="00B30379" w:rsidRDefault="00B30379">
      <w:pPr>
        <w:rPr>
          <w:kern w:val="0"/>
          <w:szCs w:val="28"/>
        </w:rPr>
      </w:pPr>
    </w:p>
    <w:p w:rsidR="00B30379" w:rsidRDefault="00B30379">
      <w:pPr>
        <w:pStyle w:val="a0"/>
        <w:rPr>
          <w:szCs w:val="28"/>
        </w:rPr>
      </w:pPr>
    </w:p>
    <w:p w:rsidR="00B30379" w:rsidRDefault="00B30379">
      <w:pPr>
        <w:rPr>
          <w:kern w:val="0"/>
          <w:szCs w:val="28"/>
        </w:rPr>
      </w:pPr>
    </w:p>
    <w:p w:rsidR="00B30379" w:rsidRDefault="00B30379">
      <w:pPr>
        <w:pStyle w:val="a0"/>
      </w:pPr>
    </w:p>
    <w:p w:rsidR="00B30379" w:rsidRDefault="005B059E">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B30379" w:rsidRDefault="005B059E">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B30379" w:rsidRDefault="00B30379">
      <w:pPr>
        <w:ind w:firstLineChars="1750" w:firstLine="5600"/>
        <w:rPr>
          <w:rFonts w:eastAsia="仿宋_GB2312"/>
          <w:kern w:val="0"/>
          <w:sz w:val="32"/>
          <w:szCs w:val="32"/>
        </w:rPr>
      </w:pPr>
    </w:p>
    <w:p w:rsidR="00B30379" w:rsidRDefault="00B30379">
      <w:pPr>
        <w:rPr>
          <w:kern w:val="0"/>
          <w:sz w:val="24"/>
          <w:szCs w:val="24"/>
        </w:rPr>
      </w:pPr>
    </w:p>
    <w:p w:rsidR="00B30379" w:rsidRDefault="005B059E">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rsidR="00B30379" w:rsidRDefault="005B059E">
      <w:pPr>
        <w:widowControl/>
        <w:jc w:val="center"/>
        <w:textAlignment w:val="bottom"/>
        <w:rPr>
          <w:rFonts w:ascii="方正小标宋简体" w:eastAsia="方正小标宋简体" w:hAnsi="方正小标宋简体" w:cs="方正小标宋简体"/>
          <w:color w:val="000000"/>
          <w:kern w:val="0"/>
          <w:sz w:val="48"/>
          <w:szCs w:val="48"/>
          <w:lang/>
        </w:rPr>
      </w:pPr>
      <w:r>
        <w:rPr>
          <w:rFonts w:ascii="方正小标宋简体" w:eastAsia="方正小标宋简体" w:hAnsi="方正小标宋简体" w:cs="方正小标宋简体" w:hint="eastAsia"/>
          <w:color w:val="000000"/>
          <w:kern w:val="0"/>
          <w:sz w:val="48"/>
          <w:szCs w:val="48"/>
          <w:lang/>
        </w:rPr>
        <w:lastRenderedPageBreak/>
        <w:t>法定代表人授权书</w:t>
      </w:r>
    </w:p>
    <w:p w:rsidR="00B30379" w:rsidRDefault="00B30379">
      <w:pPr>
        <w:ind w:firstLineChars="200" w:firstLine="640"/>
        <w:rPr>
          <w:rFonts w:eastAsia="楷体_GB2312"/>
          <w:sz w:val="32"/>
          <w:szCs w:val="32"/>
        </w:rPr>
      </w:pPr>
    </w:p>
    <w:p w:rsidR="00B30379" w:rsidRDefault="005B059E">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B30379" w:rsidRDefault="005B059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B30379" w:rsidRDefault="005B059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B30379" w:rsidRDefault="005B059E">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B30379" w:rsidRDefault="005B059E">
      <w:pPr>
        <w:ind w:firstLineChars="200" w:firstLine="640"/>
        <w:rPr>
          <w:rFonts w:eastAsia="仿宋_GB2312"/>
          <w:kern w:val="0"/>
          <w:sz w:val="32"/>
          <w:szCs w:val="32"/>
        </w:rPr>
      </w:pPr>
      <w:r>
        <w:rPr>
          <w:rFonts w:eastAsia="仿宋_GB2312" w:hint="eastAsia"/>
          <w:kern w:val="0"/>
          <w:sz w:val="32"/>
          <w:szCs w:val="32"/>
        </w:rPr>
        <w:t>附：</w:t>
      </w:r>
    </w:p>
    <w:p w:rsidR="00B30379" w:rsidRDefault="005B059E">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B30379" w:rsidRDefault="005B059E">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B30379" w:rsidRDefault="005B059E">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B30379" w:rsidRDefault="005B059E">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B30379" w:rsidRDefault="00EB0648">
      <w:pPr>
        <w:spacing w:line="560" w:lineRule="exact"/>
        <w:ind w:firstLine="573"/>
        <w:rPr>
          <w:kern w:val="0"/>
          <w:sz w:val="32"/>
          <w:szCs w:val="32"/>
        </w:rPr>
      </w:pPr>
      <w:r w:rsidRPr="00EB0648">
        <w:rPr>
          <w:sz w:val="32"/>
          <w:szCs w:val="32"/>
        </w:rPr>
        <w:pict>
          <v:shape id="文本框 1" o:spid="_x0000_s2052" type="#_x0000_t202" style="position:absolute;left:0;text-align:left;margin-left:228.25pt;margin-top:14.25pt;width:210.95pt;height:105.95pt;z-index:25166131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style="mso-next-textbox:#文本框 1">
              <w:txbxContent>
                <w:p w:rsidR="00B30379" w:rsidRDefault="005B059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30379" w:rsidRDefault="005B059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sidRPr="00EB0648">
        <w:rPr>
          <w:sz w:val="32"/>
          <w:szCs w:val="32"/>
        </w:rPr>
        <w:pict>
          <v:shape id="文本框 2" o:spid="_x0000_s2053" type="#_x0000_t202" style="position:absolute;left:0;text-align:left;margin-left:1.4pt;margin-top:15.6pt;width:211.6pt;height:104.6pt;z-index:25166233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style="mso-next-textbox:#文本框 2">
              <w:txbxContent>
                <w:p w:rsidR="00B30379" w:rsidRDefault="005B059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30379" w:rsidRDefault="005B059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rsidR="00B30379" w:rsidRDefault="00B30379">
      <w:pPr>
        <w:spacing w:line="560" w:lineRule="exact"/>
        <w:ind w:firstLine="573"/>
        <w:rPr>
          <w:kern w:val="0"/>
          <w:sz w:val="24"/>
          <w:szCs w:val="24"/>
        </w:rPr>
      </w:pPr>
    </w:p>
    <w:p w:rsidR="00B30379" w:rsidRDefault="00B30379">
      <w:pPr>
        <w:spacing w:line="560" w:lineRule="exact"/>
        <w:ind w:firstLine="573"/>
        <w:rPr>
          <w:kern w:val="0"/>
          <w:sz w:val="24"/>
          <w:szCs w:val="24"/>
        </w:rPr>
      </w:pPr>
    </w:p>
    <w:p w:rsidR="00B30379" w:rsidRDefault="00B30379">
      <w:pPr>
        <w:spacing w:line="560" w:lineRule="exact"/>
        <w:ind w:firstLine="573"/>
        <w:rPr>
          <w:kern w:val="0"/>
          <w:sz w:val="24"/>
          <w:szCs w:val="24"/>
        </w:rPr>
      </w:pPr>
    </w:p>
    <w:p w:rsidR="00B30379" w:rsidRDefault="00B30379">
      <w:pPr>
        <w:spacing w:line="460" w:lineRule="atLeast"/>
        <w:rPr>
          <w:rFonts w:eastAsia="仿宋"/>
          <w:color w:val="FF0000"/>
          <w:kern w:val="0"/>
        </w:rPr>
      </w:pPr>
    </w:p>
    <w:p w:rsidR="00B30379" w:rsidRDefault="00B30379">
      <w:pPr>
        <w:pStyle w:val="a0"/>
      </w:pPr>
    </w:p>
    <w:p w:rsidR="00B30379" w:rsidRDefault="005B059E">
      <w:pPr>
        <w:pStyle w:val="a0"/>
      </w:pPr>
      <w:r>
        <w:rPr>
          <w:rFonts w:eastAsia="仿宋" w:hint="eastAsia"/>
          <w:color w:val="FF0000"/>
        </w:rPr>
        <w:t>注：本内容适用于授权委托代理人，法定代表人授权书须法定代表人签字授权</w:t>
      </w:r>
      <w:r>
        <w:rPr>
          <w:rFonts w:eastAsia="仿宋" w:hint="eastAsia"/>
        </w:rPr>
        <w:t>。</w:t>
      </w:r>
    </w:p>
    <w:sectPr w:rsidR="00B30379" w:rsidSect="00EB06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59E" w:rsidRDefault="005B059E">
      <w:r>
        <w:separator/>
      </w:r>
    </w:p>
  </w:endnote>
  <w:endnote w:type="continuationSeparator" w:id="0">
    <w:p w:rsidR="005B059E" w:rsidRDefault="005B059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default"/>
    <w:sig w:usb0="00000000" w:usb1="080E0000" w:usb2="00000000" w:usb3="00000000" w:csb0="00040000" w:csb1="00000000"/>
  </w:font>
  <w:font w:name="方正小标宋简体">
    <w:altName w:val="Arial Unicode MS"/>
    <w:charset w:val="86"/>
    <w:family w:val="auto"/>
    <w:pitch w:val="variable"/>
    <w:sig w:usb0="00000000"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79" w:rsidRDefault="00EB0648">
    <w:pPr>
      <w:pStyle w:val="ab"/>
      <w:framePr w:wrap="around" w:vAnchor="text" w:hAnchor="margin" w:xAlign="center" w:y="1"/>
      <w:rPr>
        <w:rStyle w:val="af1"/>
      </w:rPr>
    </w:pPr>
    <w:r>
      <w:fldChar w:fldCharType="begin"/>
    </w:r>
    <w:r w:rsidR="005B059E">
      <w:rPr>
        <w:rStyle w:val="af1"/>
      </w:rPr>
      <w:instrText xml:space="preserve">PAGE  </w:instrText>
    </w:r>
    <w:r>
      <w:fldChar w:fldCharType="end"/>
    </w:r>
  </w:p>
  <w:p w:rsidR="00B30379" w:rsidRDefault="00B3037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79" w:rsidRDefault="00EB0648">
    <w:pPr>
      <w:pStyle w:val="ab"/>
      <w:jc w:val="center"/>
      <w:rPr>
        <w:sz w:val="24"/>
      </w:rPr>
    </w:pPr>
    <w:r>
      <w:rPr>
        <w:sz w:val="24"/>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filled="f" stroked="f">
          <v:textbox style="mso-fit-shape-to-text:t" inset="0,0,0,0">
            <w:txbxContent>
              <w:p w:rsidR="00B30379" w:rsidRDefault="00EB0648">
                <w:pPr>
                  <w:pStyle w:val="ab"/>
                </w:pPr>
                <w:r>
                  <w:fldChar w:fldCharType="begin"/>
                </w:r>
                <w:r w:rsidR="005B059E">
                  <w:instrText xml:space="preserve"> PAGE  \* MERGEFORMAT </w:instrText>
                </w:r>
                <w:r>
                  <w:fldChar w:fldCharType="separate"/>
                </w:r>
                <w:r w:rsidR="005B059E">
                  <w:t>2</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79" w:rsidRDefault="00EB0648">
    <w:pPr>
      <w:pStyle w:val="ab"/>
      <w:jc w:val="both"/>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filled="f" stroked="f">
          <v:textbox style="mso-fit-shape-to-text:t" inset="0,0,0,0">
            <w:txbxContent>
              <w:p w:rsidR="00B30379" w:rsidRDefault="00EB0648">
                <w:pPr>
                  <w:pStyle w:val="ab"/>
                  <w:rPr>
                    <w:sz w:val="24"/>
                    <w:szCs w:val="24"/>
                  </w:rPr>
                </w:pPr>
                <w:r>
                  <w:rPr>
                    <w:sz w:val="24"/>
                    <w:szCs w:val="24"/>
                  </w:rPr>
                  <w:fldChar w:fldCharType="begin"/>
                </w:r>
                <w:r w:rsidR="005B059E">
                  <w:rPr>
                    <w:sz w:val="24"/>
                    <w:szCs w:val="24"/>
                  </w:rPr>
                  <w:instrText xml:space="preserve"> PAGE  \* MERGEFORMAT </w:instrText>
                </w:r>
                <w:r>
                  <w:rPr>
                    <w:sz w:val="24"/>
                    <w:szCs w:val="24"/>
                  </w:rPr>
                  <w:fldChar w:fldCharType="separate"/>
                </w:r>
                <w:r w:rsidR="00516AEF">
                  <w:rPr>
                    <w:noProof/>
                    <w:sz w:val="24"/>
                    <w:szCs w:val="24"/>
                  </w:rPr>
                  <w:t>1</w:t>
                </w:r>
                <w:r>
                  <w:rPr>
                    <w:sz w:val="24"/>
                    <w:szCs w:val="24"/>
                  </w:rPr>
                  <w:fldChar w:fldCharType="end"/>
                </w:r>
              </w:p>
            </w:txbxContent>
          </v:textbox>
          <w10:wrap anchorx="margin"/>
        </v:shape>
      </w:pict>
    </w:r>
  </w:p>
  <w:p w:rsidR="00B30379" w:rsidRDefault="00B30379">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79" w:rsidRDefault="00B3037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59E" w:rsidRDefault="005B059E">
      <w:r>
        <w:separator/>
      </w:r>
    </w:p>
  </w:footnote>
  <w:footnote w:type="continuationSeparator" w:id="0">
    <w:p w:rsidR="005B059E" w:rsidRDefault="005B05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7D" w:rsidRDefault="00C17D7D">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79" w:rsidRDefault="005B059E">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79" w:rsidRDefault="00B30379">
    <w:pPr>
      <w:pStyle w:val="ac"/>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79" w:rsidRDefault="00B30379">
    <w:pPr>
      <w:pStyle w:val="ac"/>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4098"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61376"/>
    <w:rsid w:val="0007370D"/>
    <w:rsid w:val="00083364"/>
    <w:rsid w:val="00091B84"/>
    <w:rsid w:val="000A6D0C"/>
    <w:rsid w:val="000B3A64"/>
    <w:rsid w:val="000D2073"/>
    <w:rsid w:val="000D36AC"/>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47AE6"/>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3D756C"/>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6AEF"/>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059E"/>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94399"/>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C4C9F"/>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30379"/>
    <w:rsid w:val="00B529B0"/>
    <w:rsid w:val="00B66C53"/>
    <w:rsid w:val="00B81310"/>
    <w:rsid w:val="00B853B1"/>
    <w:rsid w:val="00B96048"/>
    <w:rsid w:val="00BA1877"/>
    <w:rsid w:val="00BC7B4B"/>
    <w:rsid w:val="00BD1CAE"/>
    <w:rsid w:val="00BD32AB"/>
    <w:rsid w:val="00BF0416"/>
    <w:rsid w:val="00C020E5"/>
    <w:rsid w:val="00C1625D"/>
    <w:rsid w:val="00C17D7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0648"/>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B0648"/>
    <w:pPr>
      <w:widowControl w:val="0"/>
      <w:jc w:val="both"/>
    </w:pPr>
    <w:rPr>
      <w:kern w:val="2"/>
      <w:sz w:val="28"/>
    </w:rPr>
  </w:style>
  <w:style w:type="paragraph" w:styleId="1">
    <w:name w:val="heading 1"/>
    <w:basedOn w:val="a"/>
    <w:next w:val="a"/>
    <w:link w:val="1Char"/>
    <w:uiPriority w:val="9"/>
    <w:qFormat/>
    <w:rsid w:val="00EB064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B064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EB0648"/>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rsid w:val="00EB0648"/>
    <w:pPr>
      <w:spacing w:after="120" w:line="275" w:lineRule="atLeast"/>
      <w:textAlignment w:val="baseline"/>
    </w:pPr>
  </w:style>
  <w:style w:type="paragraph" w:styleId="a4">
    <w:name w:val="Body Text"/>
    <w:basedOn w:val="a"/>
    <w:next w:val="a"/>
    <w:qFormat/>
    <w:rsid w:val="00EB0648"/>
    <w:rPr>
      <w:kern w:val="0"/>
      <w:szCs w:val="24"/>
    </w:rPr>
  </w:style>
  <w:style w:type="paragraph" w:styleId="a5">
    <w:name w:val="Normal Indent"/>
    <w:basedOn w:val="a"/>
    <w:qFormat/>
    <w:rsid w:val="00EB0648"/>
    <w:pPr>
      <w:adjustRightInd w:val="0"/>
      <w:snapToGrid w:val="0"/>
      <w:spacing w:line="360" w:lineRule="auto"/>
      <w:ind w:firstLine="420"/>
    </w:pPr>
    <w:rPr>
      <w:sz w:val="24"/>
    </w:rPr>
  </w:style>
  <w:style w:type="paragraph" w:styleId="a6">
    <w:name w:val="Document Map"/>
    <w:basedOn w:val="a"/>
    <w:link w:val="Char"/>
    <w:uiPriority w:val="99"/>
    <w:semiHidden/>
    <w:unhideWhenUsed/>
    <w:qFormat/>
    <w:rsid w:val="00EB0648"/>
    <w:rPr>
      <w:rFonts w:ascii="宋体"/>
      <w:sz w:val="18"/>
      <w:szCs w:val="18"/>
    </w:rPr>
  </w:style>
  <w:style w:type="paragraph" w:styleId="a7">
    <w:name w:val="annotation text"/>
    <w:basedOn w:val="a"/>
    <w:uiPriority w:val="99"/>
    <w:semiHidden/>
    <w:unhideWhenUsed/>
    <w:qFormat/>
    <w:rsid w:val="00EB0648"/>
    <w:pPr>
      <w:jc w:val="left"/>
    </w:pPr>
  </w:style>
  <w:style w:type="paragraph" w:styleId="a8">
    <w:name w:val="Body Text Indent"/>
    <w:basedOn w:val="a"/>
    <w:link w:val="Char0"/>
    <w:qFormat/>
    <w:rsid w:val="00EB0648"/>
    <w:pPr>
      <w:spacing w:line="700" w:lineRule="exact"/>
      <w:ind w:left="960"/>
    </w:pPr>
    <w:rPr>
      <w:sz w:val="44"/>
    </w:rPr>
  </w:style>
  <w:style w:type="paragraph" w:styleId="a9">
    <w:name w:val="Date"/>
    <w:basedOn w:val="a"/>
    <w:next w:val="a"/>
    <w:link w:val="Char1"/>
    <w:qFormat/>
    <w:rsid w:val="00EB0648"/>
  </w:style>
  <w:style w:type="paragraph" w:styleId="aa">
    <w:name w:val="Balloon Text"/>
    <w:basedOn w:val="a"/>
    <w:link w:val="Char2"/>
    <w:uiPriority w:val="99"/>
    <w:semiHidden/>
    <w:unhideWhenUsed/>
    <w:qFormat/>
    <w:rsid w:val="00EB0648"/>
    <w:rPr>
      <w:sz w:val="18"/>
      <w:szCs w:val="18"/>
    </w:rPr>
  </w:style>
  <w:style w:type="paragraph" w:styleId="ab">
    <w:name w:val="footer"/>
    <w:basedOn w:val="a"/>
    <w:link w:val="Char3"/>
    <w:uiPriority w:val="99"/>
    <w:unhideWhenUsed/>
    <w:qFormat/>
    <w:rsid w:val="00EB0648"/>
    <w:pPr>
      <w:tabs>
        <w:tab w:val="center" w:pos="4153"/>
        <w:tab w:val="right" w:pos="8306"/>
      </w:tabs>
      <w:snapToGrid w:val="0"/>
      <w:jc w:val="left"/>
    </w:pPr>
    <w:rPr>
      <w:sz w:val="18"/>
      <w:szCs w:val="18"/>
    </w:rPr>
  </w:style>
  <w:style w:type="paragraph" w:styleId="ac">
    <w:name w:val="header"/>
    <w:basedOn w:val="a"/>
    <w:link w:val="Char4"/>
    <w:unhideWhenUsed/>
    <w:qFormat/>
    <w:rsid w:val="00EB064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B0648"/>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rsid w:val="00EB0648"/>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rsid w:val="00EB0648"/>
    <w:pPr>
      <w:tabs>
        <w:tab w:val="right" w:leader="dot" w:pos="8400"/>
      </w:tabs>
      <w:spacing w:line="440" w:lineRule="exact"/>
      <w:ind w:leftChars="100" w:left="280" w:rightChars="-91" w:right="-91"/>
    </w:pPr>
  </w:style>
  <w:style w:type="paragraph" w:styleId="ae">
    <w:name w:val="Normal (Web)"/>
    <w:basedOn w:val="a"/>
    <w:qFormat/>
    <w:rsid w:val="00EB0648"/>
    <w:pPr>
      <w:spacing w:beforeAutospacing="1" w:afterAutospacing="1"/>
      <w:jc w:val="left"/>
    </w:pPr>
    <w:rPr>
      <w:kern w:val="0"/>
      <w:sz w:val="24"/>
    </w:rPr>
  </w:style>
  <w:style w:type="table" w:styleId="af">
    <w:name w:val="Table Grid"/>
    <w:basedOn w:val="a2"/>
    <w:uiPriority w:val="59"/>
    <w:qFormat/>
    <w:rsid w:val="00EB06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sid w:val="00EB0648"/>
    <w:rPr>
      <w:b/>
    </w:rPr>
  </w:style>
  <w:style w:type="character" w:styleId="af1">
    <w:name w:val="page number"/>
    <w:basedOn w:val="a1"/>
    <w:qFormat/>
    <w:rsid w:val="00EB0648"/>
  </w:style>
  <w:style w:type="character" w:styleId="af2">
    <w:name w:val="Hyperlink"/>
    <w:uiPriority w:val="99"/>
    <w:qFormat/>
    <w:rsid w:val="00EB0648"/>
    <w:rPr>
      <w:color w:val="0000FF"/>
      <w:u w:val="single"/>
    </w:rPr>
  </w:style>
  <w:style w:type="character" w:customStyle="1" w:styleId="Char4">
    <w:name w:val="页眉 Char"/>
    <w:basedOn w:val="a1"/>
    <w:link w:val="ac"/>
    <w:qFormat/>
    <w:rsid w:val="00EB0648"/>
    <w:rPr>
      <w:sz w:val="18"/>
      <w:szCs w:val="18"/>
    </w:rPr>
  </w:style>
  <w:style w:type="character" w:customStyle="1" w:styleId="Char3">
    <w:name w:val="页脚 Char"/>
    <w:basedOn w:val="a1"/>
    <w:link w:val="ab"/>
    <w:uiPriority w:val="99"/>
    <w:qFormat/>
    <w:rsid w:val="00EB0648"/>
    <w:rPr>
      <w:sz w:val="18"/>
      <w:szCs w:val="18"/>
    </w:rPr>
  </w:style>
  <w:style w:type="character" w:customStyle="1" w:styleId="1Char">
    <w:name w:val="标题 1 Char"/>
    <w:basedOn w:val="a1"/>
    <w:link w:val="1"/>
    <w:uiPriority w:val="9"/>
    <w:qFormat/>
    <w:rsid w:val="00EB0648"/>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EB0648"/>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sid w:val="00EB0648"/>
    <w:rPr>
      <w:rFonts w:ascii="Times New Roman" w:eastAsia="宋体" w:hAnsi="Times New Roman" w:cs="Times New Roman"/>
      <w:b/>
      <w:bCs/>
      <w:sz w:val="32"/>
      <w:szCs w:val="32"/>
    </w:rPr>
  </w:style>
  <w:style w:type="character" w:customStyle="1" w:styleId="Char0">
    <w:name w:val="正文文本缩进 Char"/>
    <w:basedOn w:val="a1"/>
    <w:link w:val="a8"/>
    <w:qFormat/>
    <w:rsid w:val="00EB0648"/>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sid w:val="00EB0648"/>
    <w:rPr>
      <w:rFonts w:ascii="Times New Roman" w:eastAsia="宋体" w:hAnsi="Times New Roman" w:cs="Times New Roman"/>
      <w:sz w:val="18"/>
      <w:szCs w:val="18"/>
    </w:rPr>
  </w:style>
  <w:style w:type="character" w:customStyle="1" w:styleId="af3">
    <w:name w:val="正文文本_"/>
    <w:link w:val="21"/>
    <w:qFormat/>
    <w:rsid w:val="00EB0648"/>
    <w:rPr>
      <w:rFonts w:ascii="MingLiU" w:eastAsia="MingLiU" w:hAnsi="MingLiU" w:cs="MingLiU"/>
      <w:spacing w:val="20"/>
      <w:sz w:val="31"/>
      <w:szCs w:val="31"/>
      <w:shd w:val="clear" w:color="auto" w:fill="FFFFFF"/>
    </w:rPr>
  </w:style>
  <w:style w:type="paragraph" w:customStyle="1" w:styleId="21">
    <w:name w:val="正文文本2"/>
    <w:basedOn w:val="a"/>
    <w:link w:val="af3"/>
    <w:qFormat/>
    <w:rsid w:val="00EB0648"/>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rsid w:val="00EB0648"/>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sid w:val="00EB0648"/>
    <w:rPr>
      <w:rFonts w:ascii="Calibri" w:eastAsia="宋体" w:hAnsi="Calibri" w:cs="Times New Roman"/>
      <w:kern w:val="0"/>
      <w:sz w:val="22"/>
      <w:lang w:eastAsia="en-US" w:bidi="en-US"/>
    </w:rPr>
  </w:style>
  <w:style w:type="paragraph" w:customStyle="1" w:styleId="af5">
    <w:name w:val="图例"/>
    <w:basedOn w:val="a"/>
    <w:qFormat/>
    <w:rsid w:val="00EB0648"/>
    <w:pPr>
      <w:spacing w:before="120" w:after="120" w:line="360" w:lineRule="auto"/>
      <w:jc w:val="center"/>
    </w:pPr>
    <w:rPr>
      <w:rFonts w:eastAsia="仿宋_GB2312"/>
      <w:b/>
      <w:sz w:val="24"/>
    </w:rPr>
  </w:style>
  <w:style w:type="character" w:customStyle="1" w:styleId="Char1">
    <w:name w:val="日期 Char"/>
    <w:basedOn w:val="a1"/>
    <w:link w:val="a9"/>
    <w:qFormat/>
    <w:rsid w:val="00EB0648"/>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sid w:val="00EB0648"/>
    <w:rPr>
      <w:rFonts w:ascii="宋体" w:eastAsia="宋体" w:hAnsi="Times New Roman" w:cs="Times New Roman"/>
      <w:sz w:val="18"/>
      <w:szCs w:val="18"/>
    </w:rPr>
  </w:style>
  <w:style w:type="paragraph" w:customStyle="1" w:styleId="af6">
    <w:name w:val="副标题（正）"/>
    <w:basedOn w:val="a"/>
    <w:next w:val="a"/>
    <w:qFormat/>
    <w:rsid w:val="00EB0648"/>
    <w:pPr>
      <w:spacing w:line="360" w:lineRule="auto"/>
      <w:jc w:val="center"/>
    </w:pPr>
    <w:rPr>
      <w:rFonts w:ascii="Calibri" w:eastAsia="方正小标宋简体" w:hAnsi="Calibri"/>
      <w:sz w:val="44"/>
      <w:szCs w:val="24"/>
    </w:rPr>
  </w:style>
  <w:style w:type="paragraph" w:customStyle="1" w:styleId="11">
    <w:name w:val="列出段落1"/>
    <w:basedOn w:val="a"/>
    <w:qFormat/>
    <w:rsid w:val="00EB0648"/>
    <w:pPr>
      <w:ind w:firstLineChars="200" w:firstLine="420"/>
    </w:pPr>
    <w:rPr>
      <w:kern w:val="0"/>
      <w:sz w:val="24"/>
      <w:szCs w:val="24"/>
    </w:rPr>
  </w:style>
  <w:style w:type="character" w:customStyle="1" w:styleId="font51">
    <w:name w:val="font51"/>
    <w:basedOn w:val="a1"/>
    <w:qFormat/>
    <w:rsid w:val="00EB0648"/>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sid w:val="00EB0648"/>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sid w:val="00EB0648"/>
    <w:rPr>
      <w:rFonts w:ascii="方正小标宋简体" w:eastAsia="方正小标宋简体" w:hAnsi="方正小标宋简体" w:cs="方正小标宋简体" w:hint="eastAsia"/>
      <w:color w:val="000000"/>
      <w:sz w:val="52"/>
      <w:szCs w:val="5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437</Words>
  <Characters>2491</Characters>
  <Application>Microsoft Office Word</Application>
  <DocSecurity>0</DocSecurity>
  <Lines>20</Lines>
  <Paragraphs>5</Paragraphs>
  <ScaleCrop>false</ScaleCrop>
  <Company>微软中国</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cp:revision>
  <cp:lastPrinted>2021-08-23T01:01:00Z</cp:lastPrinted>
  <dcterms:created xsi:type="dcterms:W3CDTF">2024-05-11T00:27:00Z</dcterms:created>
  <dcterms:modified xsi:type="dcterms:W3CDTF">2024-05-11T00:27:00Z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ies>
</file>