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7767B7">
      <w:pPr>
        <w:snapToGrid w:val="0"/>
        <w:jc w:val="center"/>
        <w:outlineLvl w:val="0"/>
        <w:rPr>
          <w:rFonts w:ascii="Times New Roman" w:hAnsi="Times New Roman" w:eastAsia="方正大标宋简体" w:cs="Times New Roman"/>
          <w:kern w:val="2"/>
          <w:sz w:val="96"/>
          <w:szCs w:val="130"/>
        </w:rPr>
      </w:pPr>
    </w:p>
    <w:p w14:paraId="1327055B">
      <w:pPr>
        <w:snapToGrid w:val="0"/>
        <w:jc w:val="center"/>
        <w:outlineLvl w:val="0"/>
        <w:rPr>
          <w:rFonts w:ascii="Times New Roman" w:hAnsi="Times New Roman" w:eastAsia="方正大标宋简体" w:cs="Times New Roman"/>
          <w:kern w:val="2"/>
          <w:sz w:val="96"/>
          <w:szCs w:val="130"/>
        </w:rPr>
      </w:pPr>
    </w:p>
    <w:p w14:paraId="2C9E9521">
      <w:pPr>
        <w:snapToGrid w:val="0"/>
        <w:jc w:val="center"/>
        <w:outlineLvl w:val="0"/>
        <w:rPr>
          <w:rFonts w:ascii="Times New Roman" w:hAnsi="Times New Roman" w:eastAsia="方正大标宋简体" w:cs="Times New Roman"/>
          <w:kern w:val="2"/>
          <w:sz w:val="96"/>
          <w:szCs w:val="130"/>
        </w:rPr>
      </w:pPr>
    </w:p>
    <w:p w14:paraId="1EAB8408">
      <w:pPr>
        <w:snapToGrid w:val="0"/>
        <w:jc w:val="center"/>
        <w:outlineLvl w:val="0"/>
        <w:rPr>
          <w:rFonts w:ascii="Times New Roman" w:hAnsi="Times New Roman" w:eastAsia="方正大标宋简体" w:cs="Times New Roman"/>
          <w:kern w:val="2"/>
          <w:sz w:val="84"/>
          <w:szCs w:val="84"/>
        </w:rPr>
      </w:pPr>
      <w:r>
        <w:rPr>
          <w:rFonts w:ascii="Times New Roman" w:hAnsi="Times New Roman" w:eastAsia="方正小标宋简体" w:cs="Times New Roman"/>
          <w:kern w:val="2"/>
          <w:sz w:val="84"/>
          <w:szCs w:val="84"/>
        </w:rPr>
        <w:t>询价文件</w:t>
      </w:r>
    </w:p>
    <w:p w14:paraId="1C50FDF7">
      <w:pPr>
        <w:snapToGrid w:val="0"/>
        <w:jc w:val="center"/>
        <w:outlineLvl w:val="0"/>
        <w:rPr>
          <w:rFonts w:ascii="Times New Roman" w:hAnsi="Times New Roman" w:eastAsia="方正大标宋简体" w:cs="Times New Roman"/>
          <w:kern w:val="2"/>
          <w:sz w:val="96"/>
          <w:szCs w:val="130"/>
        </w:rPr>
      </w:pPr>
    </w:p>
    <w:p w14:paraId="04553766">
      <w:pPr>
        <w:snapToGrid w:val="0"/>
        <w:jc w:val="center"/>
        <w:outlineLvl w:val="0"/>
        <w:rPr>
          <w:rFonts w:ascii="Times New Roman" w:hAnsi="Times New Roman" w:eastAsia="方正大标宋简体" w:cs="Times New Roman"/>
          <w:kern w:val="2"/>
          <w:sz w:val="96"/>
          <w:szCs w:val="130"/>
        </w:rPr>
      </w:pPr>
    </w:p>
    <w:p w14:paraId="6C3F2000">
      <w:pPr>
        <w:snapToGrid w:val="0"/>
        <w:ind w:left="3050" w:leftChars="405" w:hanging="2200" w:hangingChars="500"/>
        <w:outlineLvl w:val="0"/>
        <w:rPr>
          <w:rFonts w:ascii="Times New Roman" w:hAnsi="Times New Roman" w:eastAsia="方正大标宋简体" w:cs="Times New Roman"/>
          <w:kern w:val="2"/>
          <w:sz w:val="96"/>
          <w:szCs w:val="130"/>
        </w:rPr>
      </w:pPr>
      <w:r>
        <w:rPr>
          <w:rFonts w:ascii="Times New Roman" w:hAnsi="Times New Roman" w:eastAsia="方正小标宋简体" w:cs="Times New Roman"/>
          <w:kern w:val="2"/>
          <w:sz w:val="44"/>
          <w:szCs w:val="44"/>
        </w:rPr>
        <w:t>项目名称：</w:t>
      </w:r>
      <w:r>
        <w:rPr>
          <w:rFonts w:hint="eastAsia" w:ascii="Times New Roman" w:hAnsi="Times New Roman" w:eastAsia="方正小标宋简体" w:cs="Times New Roman"/>
          <w:kern w:val="2"/>
          <w:sz w:val="44"/>
          <w:szCs w:val="44"/>
        </w:rPr>
        <w:t>高压均质仪和体视显微镜配套高清摄像头</w:t>
      </w:r>
    </w:p>
    <w:p w14:paraId="0C2603C7">
      <w:pPr>
        <w:snapToGrid w:val="0"/>
        <w:ind w:left="720" w:leftChars="343" w:firstLine="1540" w:firstLineChars="350"/>
        <w:outlineLvl w:val="0"/>
        <w:rPr>
          <w:rFonts w:ascii="Times New Roman" w:hAnsi="Times New Roman" w:eastAsia="方正小标宋简体" w:cs="Times New Roman"/>
          <w:kern w:val="2"/>
          <w:sz w:val="44"/>
          <w:szCs w:val="44"/>
        </w:rPr>
      </w:pPr>
    </w:p>
    <w:p w14:paraId="088A7B55">
      <w:pPr>
        <w:snapToGrid w:val="0"/>
        <w:ind w:left="850" w:leftChars="405"/>
        <w:outlineLvl w:val="0"/>
        <w:rPr>
          <w:rFonts w:ascii="Times New Roman" w:hAnsi="Times New Roman" w:eastAsia="方正小标宋简体" w:cs="Times New Roman"/>
          <w:kern w:val="2"/>
          <w:sz w:val="96"/>
          <w:szCs w:val="130"/>
        </w:rPr>
      </w:pPr>
      <w:r>
        <w:rPr>
          <w:rFonts w:ascii="Times New Roman" w:hAnsi="Times New Roman" w:eastAsia="方正小标宋简体" w:cs="Times New Roman"/>
          <w:kern w:val="2"/>
          <w:sz w:val="44"/>
          <w:szCs w:val="44"/>
        </w:rPr>
        <w:t>采购单位：</w:t>
      </w:r>
      <w:r>
        <w:rPr>
          <w:rFonts w:ascii="Times New Roman" w:hAnsi="Times New Roman" w:eastAsia="方正小标宋简体" w:cs="Times New Roman"/>
          <w:kern w:val="2"/>
          <w:sz w:val="44"/>
          <w:szCs w:val="44"/>
          <w:u w:val="single"/>
        </w:rPr>
        <w:t>陆军军医大学</w:t>
      </w:r>
      <w:r>
        <w:rPr>
          <w:rFonts w:hint="eastAsia" w:ascii="Times New Roman" w:hAnsi="Times New Roman" w:eastAsia="方正小标宋简体" w:cs="Times New Roman"/>
          <w:kern w:val="2"/>
          <w:sz w:val="44"/>
          <w:szCs w:val="44"/>
          <w:u w:val="single"/>
        </w:rPr>
        <w:t>某单位</w:t>
      </w:r>
    </w:p>
    <w:p w14:paraId="1BC1E7DE">
      <w:pPr>
        <w:snapToGrid w:val="0"/>
        <w:ind w:left="1680" w:leftChars="800"/>
        <w:rPr>
          <w:rFonts w:ascii="Times New Roman" w:hAnsi="Times New Roman" w:eastAsia="方正小标宋简体" w:cs="Times New Roman"/>
          <w:kern w:val="2"/>
          <w:sz w:val="44"/>
          <w:szCs w:val="44"/>
        </w:rPr>
      </w:pPr>
    </w:p>
    <w:p w14:paraId="3C6E1510">
      <w:pPr>
        <w:snapToGrid w:val="0"/>
        <w:ind w:left="1680" w:leftChars="800"/>
        <w:rPr>
          <w:rFonts w:ascii="Times New Roman" w:hAnsi="Times New Roman" w:eastAsia="方正小标宋简体" w:cs="Times New Roman"/>
          <w:kern w:val="2"/>
          <w:sz w:val="44"/>
          <w:szCs w:val="44"/>
        </w:rPr>
      </w:pPr>
    </w:p>
    <w:p w14:paraId="09E101F7">
      <w:pPr>
        <w:snapToGrid w:val="0"/>
        <w:jc w:val="center"/>
        <w:outlineLvl w:val="0"/>
        <w:rPr>
          <w:rFonts w:ascii="Times New Roman" w:hAnsi="Times New Roman" w:eastAsia="方正大标宋简体" w:cs="Times New Roman"/>
          <w:kern w:val="2"/>
          <w:sz w:val="96"/>
          <w:szCs w:val="130"/>
        </w:rPr>
      </w:pPr>
      <w:r>
        <w:rPr>
          <w:rFonts w:ascii="Times New Roman" w:hAnsi="Times New Roman" w:eastAsia="方正小标宋简体" w:cs="Times New Roman"/>
          <w:kern w:val="2"/>
          <w:sz w:val="44"/>
          <w:szCs w:val="44"/>
        </w:rPr>
        <w:t>二</w:t>
      </w:r>
      <w:r>
        <w:rPr>
          <w:rFonts w:ascii="Times New Roman" w:hAnsi="Times New Roman" w:eastAsia="方正小标宋简体" w:cs="Times New Roman"/>
          <w:kern w:val="2"/>
          <w:sz w:val="56"/>
          <w:szCs w:val="44"/>
        </w:rPr>
        <w:t>○</w:t>
      </w:r>
      <w:r>
        <w:rPr>
          <w:rFonts w:ascii="Times New Roman" w:hAnsi="Times New Roman" w:eastAsia="方正小标宋简体" w:cs="Times New Roman"/>
          <w:kern w:val="2"/>
          <w:sz w:val="44"/>
          <w:szCs w:val="44"/>
        </w:rPr>
        <w:t>二</w:t>
      </w:r>
      <w:r>
        <w:rPr>
          <w:rFonts w:hint="eastAsia" w:ascii="Times New Roman" w:hAnsi="Times New Roman" w:eastAsia="方正小标宋简体" w:cs="Times New Roman"/>
          <w:kern w:val="2"/>
          <w:sz w:val="44"/>
          <w:szCs w:val="44"/>
        </w:rPr>
        <w:t>四</w:t>
      </w:r>
      <w:r>
        <w:rPr>
          <w:rFonts w:ascii="Times New Roman" w:hAnsi="Times New Roman" w:eastAsia="方正小标宋简体" w:cs="Times New Roman"/>
          <w:kern w:val="2"/>
          <w:sz w:val="44"/>
          <w:szCs w:val="44"/>
        </w:rPr>
        <w:t>年</w:t>
      </w:r>
      <w:r>
        <w:rPr>
          <w:rFonts w:hint="eastAsia" w:ascii="Times New Roman" w:hAnsi="Times New Roman" w:eastAsia="方正小标宋简体" w:cs="Times New Roman"/>
          <w:kern w:val="2"/>
          <w:sz w:val="44"/>
          <w:szCs w:val="44"/>
        </w:rPr>
        <w:t>十二</w:t>
      </w:r>
      <w:r>
        <w:rPr>
          <w:rFonts w:ascii="Times New Roman" w:hAnsi="Times New Roman" w:eastAsia="方正小标宋简体" w:cs="Times New Roman"/>
          <w:kern w:val="2"/>
          <w:sz w:val="44"/>
          <w:szCs w:val="44"/>
        </w:rPr>
        <w:t>月</w:t>
      </w:r>
    </w:p>
    <w:p w14:paraId="719F35DA">
      <w:pPr>
        <w:snapToGrid w:val="0"/>
        <w:rPr>
          <w:rFonts w:ascii="Times New Roman" w:hAnsi="Times New Roman" w:eastAsia="方正大标宋简体" w:cs="Times New Roman"/>
          <w:kern w:val="2"/>
          <w:sz w:val="44"/>
          <w:szCs w:val="44"/>
        </w:rPr>
      </w:pPr>
    </w:p>
    <w:p w14:paraId="60CAF9E3">
      <w:pPr>
        <w:snapToGrid w:val="0"/>
        <w:spacing w:line="500" w:lineRule="exact"/>
        <w:rPr>
          <w:rFonts w:ascii="Times New Roman" w:hAnsi="Times New Roman" w:eastAsia="黑体" w:cs="Times New Roman"/>
          <w:kern w:val="2"/>
          <w:sz w:val="44"/>
          <w:szCs w:val="32"/>
        </w:rPr>
        <w:sectPr>
          <w:headerReference r:id="rId3" w:type="first"/>
          <w:pgSz w:w="11907" w:h="16840"/>
          <w:pgMar w:top="2098" w:right="1474" w:bottom="1985" w:left="1588" w:header="964" w:footer="992" w:gutter="0"/>
          <w:pgNumType w:fmt="numberInDash"/>
          <w:cols w:space="720" w:num="1"/>
          <w:titlePg/>
          <w:docGrid w:linePitch="312" w:charSpace="0"/>
        </w:sectPr>
      </w:pPr>
    </w:p>
    <w:p w14:paraId="1E51BDF5">
      <w:pPr>
        <w:keepNext/>
        <w:keepLines/>
        <w:numPr>
          <w:ilvl w:val="0"/>
          <w:numId w:val="1"/>
        </w:numPr>
        <w:spacing w:before="240"/>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询价公告</w:t>
      </w:r>
    </w:p>
    <w:p w14:paraId="6900CEE5">
      <w:pPr>
        <w:adjustRightInd w:val="0"/>
        <w:snapToGrid w:val="0"/>
        <w:spacing w:line="480" w:lineRule="exact"/>
        <w:ind w:firstLine="560" w:firstLineChars="200"/>
        <w:rPr>
          <w:rFonts w:ascii="Times New Roman" w:hAnsi="Times New Roman" w:eastAsia="楷体_GB2312" w:cs="Times New Roman"/>
          <w:kern w:val="2"/>
          <w:sz w:val="32"/>
          <w:szCs w:val="28"/>
        </w:rPr>
      </w:pPr>
      <w:r>
        <w:rPr>
          <w:rFonts w:ascii="Times New Roman" w:hAnsi="Times New Roman" w:eastAsia="楷体_GB2312" w:cs="Times New Roman"/>
          <w:kern w:val="2"/>
          <w:sz w:val="28"/>
          <w:szCs w:val="28"/>
        </w:rPr>
        <w:t>就以下项目进行询价采购，欢迎有资格的供应商参加该项目询价。</w:t>
      </w:r>
    </w:p>
    <w:p w14:paraId="6518B85E">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rPr>
      </w:pPr>
      <w:r>
        <w:rPr>
          <w:rFonts w:ascii="Times New Roman" w:hAnsi="Times New Roman" w:eastAsia="黑体" w:cs="Times New Roman"/>
          <w:kern w:val="2"/>
          <w:sz w:val="28"/>
          <w:szCs w:val="28"/>
        </w:rPr>
        <w:t>项目名称</w:t>
      </w:r>
      <w:r>
        <w:rPr>
          <w:rFonts w:ascii="Times New Roman" w:hAnsi="Times New Roman" w:eastAsia="仿宋_GB2312" w:cs="Times New Roman"/>
          <w:kern w:val="2"/>
          <w:sz w:val="28"/>
          <w:szCs w:val="28"/>
        </w:rPr>
        <w:t>：</w:t>
      </w:r>
      <w:bookmarkStart w:id="0" w:name="_Hlk164071191"/>
      <w:r>
        <w:rPr>
          <w:rFonts w:hint="eastAsia" w:ascii="Times New Roman" w:hAnsi="Times New Roman" w:eastAsia="黑体" w:cs="Times New Roman"/>
          <w:kern w:val="2"/>
          <w:sz w:val="28"/>
          <w:szCs w:val="28"/>
        </w:rPr>
        <w:t>高压均质仪和</w:t>
      </w:r>
      <w:bookmarkEnd w:id="0"/>
      <w:r>
        <w:rPr>
          <w:rFonts w:hint="eastAsia" w:ascii="Times New Roman" w:hAnsi="Times New Roman" w:eastAsia="黑体" w:cs="Times New Roman"/>
          <w:kern w:val="2"/>
          <w:sz w:val="28"/>
          <w:szCs w:val="28"/>
        </w:rPr>
        <w:t>体视显微镜配套高清摄像头</w:t>
      </w:r>
    </w:p>
    <w:p w14:paraId="5CF90F17">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rPr>
      </w:pPr>
      <w:r>
        <w:rPr>
          <w:rFonts w:ascii="Times New Roman" w:hAnsi="Times New Roman" w:eastAsia="黑体" w:cs="Times New Roman"/>
          <w:kern w:val="2"/>
          <w:sz w:val="28"/>
          <w:szCs w:val="28"/>
        </w:rPr>
        <w:t>项目预算：</w:t>
      </w:r>
      <w:r>
        <w:rPr>
          <w:rFonts w:hint="eastAsia" w:ascii="Times New Roman" w:hAnsi="Times New Roman" w:eastAsia="黑体" w:cs="Times New Roman"/>
          <w:kern w:val="2"/>
          <w:sz w:val="28"/>
          <w:szCs w:val="28"/>
        </w:rPr>
        <w:t>19万元</w:t>
      </w:r>
    </w:p>
    <w:p w14:paraId="0ECB5D1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项目单位：</w:t>
      </w:r>
      <w:r>
        <w:rPr>
          <w:rFonts w:hint="eastAsia" w:ascii="Times New Roman" w:hAnsi="Times New Roman" w:eastAsia="黑体" w:cs="Times New Roman"/>
          <w:kern w:val="2"/>
          <w:sz w:val="28"/>
          <w:szCs w:val="28"/>
        </w:rPr>
        <w:t>陆军军医大学军事预防医学系</w:t>
      </w:r>
    </w:p>
    <w:p w14:paraId="7EF9521F">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项目概况：</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2182"/>
        <w:gridCol w:w="3927"/>
        <w:gridCol w:w="872"/>
        <w:gridCol w:w="1360"/>
      </w:tblGrid>
      <w:tr w14:paraId="3749F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tcPr>
          <w:p w14:paraId="17EA0888">
            <w:pPr>
              <w:adjustRightInd w:val="0"/>
              <w:snapToGrid w:val="0"/>
              <w:spacing w:line="400" w:lineRule="exact"/>
              <w:jc w:val="center"/>
              <w:rPr>
                <w:rFonts w:ascii="Times New Roman" w:hAnsi="Times New Roman" w:eastAsia="仿宋_GB2312" w:cs="Times New Roman"/>
                <w:kern w:val="2"/>
                <w:sz w:val="24"/>
                <w:szCs w:val="24"/>
              </w:rPr>
            </w:pPr>
            <w:r>
              <w:rPr>
                <w:rFonts w:ascii="Times New Roman" w:hAnsi="Times New Roman" w:eastAsia="仿宋_GB2312" w:cs="Times New Roman"/>
                <w:kern w:val="2"/>
                <w:sz w:val="24"/>
                <w:szCs w:val="24"/>
              </w:rPr>
              <w:t>序号</w:t>
            </w:r>
          </w:p>
        </w:tc>
        <w:tc>
          <w:tcPr>
            <w:tcW w:w="1204" w:type="pct"/>
            <w:shd w:val="clear" w:color="auto" w:fill="auto"/>
          </w:tcPr>
          <w:p w14:paraId="66F725CF">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名称</w:t>
            </w:r>
          </w:p>
        </w:tc>
        <w:tc>
          <w:tcPr>
            <w:tcW w:w="2166" w:type="pct"/>
            <w:shd w:val="clear" w:color="auto" w:fill="auto"/>
          </w:tcPr>
          <w:p w14:paraId="0010AEE0">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技术要求</w:t>
            </w:r>
          </w:p>
        </w:tc>
        <w:tc>
          <w:tcPr>
            <w:tcW w:w="481" w:type="pct"/>
            <w:shd w:val="clear" w:color="auto" w:fill="auto"/>
          </w:tcPr>
          <w:p w14:paraId="33E3F10C">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数量</w:t>
            </w:r>
          </w:p>
        </w:tc>
        <w:tc>
          <w:tcPr>
            <w:tcW w:w="750" w:type="pct"/>
            <w:shd w:val="clear" w:color="auto" w:fill="auto"/>
          </w:tcPr>
          <w:p w14:paraId="59BFD07D">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计量单位</w:t>
            </w:r>
          </w:p>
        </w:tc>
      </w:tr>
      <w:tr w14:paraId="314EC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14:paraId="71DB625B">
            <w:pPr>
              <w:adjustRightInd w:val="0"/>
              <w:snapToGrid w:val="0"/>
              <w:spacing w:line="400" w:lineRule="exact"/>
              <w:jc w:val="center"/>
              <w:rPr>
                <w:rFonts w:ascii="Times New Roman" w:hAnsi="Times New Roman" w:eastAsia="仿宋_GB2312" w:cs="Times New Roman"/>
                <w:kern w:val="2"/>
                <w:sz w:val="24"/>
                <w:szCs w:val="24"/>
              </w:rPr>
            </w:pPr>
            <w:r>
              <w:rPr>
                <w:rFonts w:ascii="Times New Roman" w:hAnsi="Times New Roman" w:eastAsia="仿宋_GB2312" w:cs="Times New Roman"/>
                <w:kern w:val="2"/>
                <w:sz w:val="24"/>
                <w:szCs w:val="24"/>
              </w:rPr>
              <w:t>1</w:t>
            </w:r>
          </w:p>
        </w:tc>
        <w:tc>
          <w:tcPr>
            <w:tcW w:w="1204" w:type="pct"/>
            <w:shd w:val="clear" w:color="auto" w:fill="auto"/>
            <w:vAlign w:val="center"/>
          </w:tcPr>
          <w:p w14:paraId="62BECAD3">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高压均质仪</w:t>
            </w:r>
          </w:p>
        </w:tc>
        <w:tc>
          <w:tcPr>
            <w:tcW w:w="2166" w:type="pct"/>
            <w:shd w:val="clear" w:color="auto" w:fill="auto"/>
            <w:vAlign w:val="center"/>
          </w:tcPr>
          <w:p w14:paraId="677E1520">
            <w:pPr>
              <w:adjustRightInd w:val="0"/>
              <w:snapToGrid w:val="0"/>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详见第二部分</w:t>
            </w:r>
          </w:p>
        </w:tc>
        <w:tc>
          <w:tcPr>
            <w:tcW w:w="481" w:type="pct"/>
            <w:shd w:val="clear" w:color="auto" w:fill="auto"/>
            <w:vAlign w:val="center"/>
          </w:tcPr>
          <w:p w14:paraId="7475B41A">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1</w:t>
            </w:r>
          </w:p>
        </w:tc>
        <w:tc>
          <w:tcPr>
            <w:tcW w:w="750" w:type="pct"/>
            <w:shd w:val="clear" w:color="auto" w:fill="auto"/>
            <w:vAlign w:val="center"/>
          </w:tcPr>
          <w:p w14:paraId="75511827">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套</w:t>
            </w:r>
          </w:p>
        </w:tc>
      </w:tr>
      <w:tr w14:paraId="76DD2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14:paraId="029F9044">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2</w:t>
            </w:r>
          </w:p>
        </w:tc>
        <w:tc>
          <w:tcPr>
            <w:tcW w:w="1204" w:type="pct"/>
            <w:shd w:val="clear" w:color="auto" w:fill="auto"/>
            <w:vAlign w:val="center"/>
          </w:tcPr>
          <w:p w14:paraId="1765BB41">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体视显微镜配套高清摄像头</w:t>
            </w:r>
          </w:p>
        </w:tc>
        <w:tc>
          <w:tcPr>
            <w:tcW w:w="2166" w:type="pct"/>
            <w:shd w:val="clear" w:color="auto" w:fill="auto"/>
            <w:vAlign w:val="center"/>
          </w:tcPr>
          <w:p w14:paraId="0025D55E">
            <w:pPr>
              <w:adjustRightInd w:val="0"/>
              <w:snapToGrid w:val="0"/>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详见第二部分</w:t>
            </w:r>
          </w:p>
        </w:tc>
        <w:tc>
          <w:tcPr>
            <w:tcW w:w="481" w:type="pct"/>
            <w:shd w:val="clear" w:color="auto" w:fill="auto"/>
            <w:vAlign w:val="center"/>
          </w:tcPr>
          <w:p w14:paraId="08213712">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1</w:t>
            </w:r>
          </w:p>
        </w:tc>
        <w:tc>
          <w:tcPr>
            <w:tcW w:w="750" w:type="pct"/>
            <w:shd w:val="clear" w:color="auto" w:fill="auto"/>
            <w:vAlign w:val="center"/>
          </w:tcPr>
          <w:p w14:paraId="335D8401">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套</w:t>
            </w:r>
          </w:p>
        </w:tc>
      </w:tr>
    </w:tbl>
    <w:p w14:paraId="11FBF29A">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供应商资格要求</w:t>
      </w:r>
    </w:p>
    <w:p w14:paraId="545EFDD4">
      <w:pPr>
        <w:adjustRightInd w:val="0"/>
        <w:snapToGrid w:val="0"/>
        <w:spacing w:line="480" w:lineRule="exact"/>
        <w:ind w:firstLine="560" w:firstLineChars="200"/>
        <w:rPr>
          <w:rFonts w:ascii="仿宋" w:hAnsi="仿宋" w:eastAsia="仿宋" w:cs="Times New Roman"/>
          <w:kern w:val="2"/>
          <w:sz w:val="32"/>
          <w:szCs w:val="28"/>
        </w:rPr>
      </w:pPr>
      <w:r>
        <w:rPr>
          <w:rFonts w:ascii="仿宋" w:hAnsi="仿宋" w:eastAsia="仿宋" w:cs="Times New Roman"/>
          <w:kern w:val="2"/>
          <w:sz w:val="28"/>
          <w:szCs w:val="28"/>
        </w:rPr>
        <w:t>（一）符合《中华人民共和国政府采购法》第二十二条资格条件：</w:t>
      </w:r>
    </w:p>
    <w:p w14:paraId="71AE360F">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1.具有独立承担民事责任的能力；</w:t>
      </w:r>
    </w:p>
    <w:p w14:paraId="20D38EDF">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2.具有良好的商业信誉和健全的财务会计制度；</w:t>
      </w:r>
    </w:p>
    <w:p w14:paraId="09B5B929">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3.具有履行合同所必需的设备和专业技术能力；</w:t>
      </w:r>
    </w:p>
    <w:p w14:paraId="4696BC08">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4.有依法缴纳税收和社会保障资金的良好记录；</w:t>
      </w:r>
    </w:p>
    <w:p w14:paraId="3A3329CE">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5.参加政府采购活动前3年内，在经营活动中没有重大违法记录；</w:t>
      </w:r>
    </w:p>
    <w:p w14:paraId="7A44282A">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6.法律、行政法规规定的其他条件。</w:t>
      </w:r>
    </w:p>
    <w:p w14:paraId="6ADE34B2">
      <w:pPr>
        <w:adjustRightInd w:val="0"/>
        <w:snapToGrid w:val="0"/>
        <w:spacing w:line="480" w:lineRule="exact"/>
        <w:ind w:firstLine="560" w:firstLineChars="200"/>
        <w:rPr>
          <w:rFonts w:ascii="Times New Roman" w:hAnsi="Times New Roman" w:eastAsia="仿宋_GB2312" w:cs="Times New Roman"/>
          <w:kern w:val="0"/>
          <w:sz w:val="28"/>
          <w:szCs w:val="28"/>
        </w:rPr>
      </w:pPr>
      <w:r>
        <w:rPr>
          <w:rFonts w:hint="eastAsia" w:ascii="Times New Roman" w:hAnsi="Times New Roman" w:eastAsia="仿宋_GB2312" w:cs="Times New Roman"/>
          <w:kern w:val="0"/>
          <w:sz w:val="28"/>
          <w:szCs w:val="28"/>
        </w:rPr>
        <w:t>（二）单位负责人为同一人或者存在直接控股、管理关系的不同供应商，不得同时参加同一包的采购活动。生产型企业的生产场经营地址或者注册登记地址为同一地址的，非国有销售型企业的股东和管理人员（法定代表人、董事、监事）之间存在近亲属、相互占股等关联的，也不得同时参加同一包的采购活动。近亲属指夫妻、直系血亲、三代以内旁系血亲或近姻亲关系。</w:t>
      </w:r>
    </w:p>
    <w:p w14:paraId="7374B962">
      <w:pPr>
        <w:adjustRightInd w:val="0"/>
        <w:snapToGrid w:val="0"/>
        <w:spacing w:line="480" w:lineRule="exact"/>
        <w:ind w:firstLine="560" w:firstLineChars="200"/>
        <w:rPr>
          <w:rFonts w:ascii="Times New Roman" w:hAnsi="Times New Roman" w:eastAsia="仿宋_GB2312" w:cs="Times New Roman"/>
          <w:kern w:val="0"/>
          <w:sz w:val="28"/>
          <w:szCs w:val="28"/>
        </w:rPr>
      </w:pPr>
      <w:r>
        <w:rPr>
          <w:rFonts w:hint="eastAsia" w:ascii="Times New Roman" w:hAnsi="Times New Roman" w:eastAsia="仿宋_GB2312" w:cs="Times New Roman"/>
          <w:kern w:val="0"/>
          <w:sz w:val="28"/>
          <w:szCs w:val="28"/>
        </w:rPr>
        <w:t>（三）未被列入政府采购失信名单、军队供应商暂停名单，未在军队采购失信名单禁入处罚期内，未被“信用中国”网站列入失信被执行人、税收违法黑名单当事人。</w:t>
      </w:r>
    </w:p>
    <w:p w14:paraId="14613469">
      <w:pPr>
        <w:adjustRightInd w:val="0"/>
        <w:snapToGrid w:val="0"/>
        <w:spacing w:line="480" w:lineRule="exact"/>
        <w:ind w:firstLine="560" w:firstLineChars="200"/>
        <w:rPr>
          <w:rFonts w:ascii="Times New Roman" w:hAnsi="Times New Roman" w:eastAsia="仿宋_GB2312" w:cs="Times New Roman"/>
          <w:kern w:val="0"/>
          <w:sz w:val="32"/>
          <w:szCs w:val="28"/>
        </w:rPr>
      </w:pPr>
      <w:r>
        <w:rPr>
          <w:rFonts w:hint="eastAsia" w:ascii="Times New Roman" w:hAnsi="Times New Roman" w:eastAsia="仿宋_GB2312" w:cs="Times New Roman"/>
          <w:kern w:val="0"/>
          <w:sz w:val="28"/>
          <w:szCs w:val="28"/>
        </w:rPr>
        <w:t>（四）本项目不接受联合体报价。</w:t>
      </w:r>
    </w:p>
    <w:p w14:paraId="67D0A29D">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询价文件申领时间、方式</w:t>
      </w:r>
    </w:p>
    <w:p w14:paraId="7FA179AF">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楷体_GB2312" w:cs="Times New Roman"/>
          <w:kern w:val="2"/>
          <w:sz w:val="28"/>
          <w:szCs w:val="28"/>
        </w:rPr>
        <w:t>（一）询价文件申领时间：自公告发布之日起</w:t>
      </w:r>
      <w:r>
        <w:rPr>
          <w:rFonts w:ascii="Times New Roman" w:hAnsi="Times New Roman" w:eastAsia="仿宋_GB2312" w:cs="Times New Roman"/>
          <w:kern w:val="0"/>
          <w:sz w:val="28"/>
          <w:szCs w:val="28"/>
        </w:rPr>
        <w:t>至</w:t>
      </w:r>
      <w:r>
        <w:rPr>
          <w:rFonts w:hint="eastAsia" w:ascii="Times New Roman" w:hAnsi="Times New Roman" w:eastAsia="仿宋_GB2312" w:cs="Times New Roman"/>
          <w:kern w:val="0"/>
          <w:sz w:val="28"/>
          <w:szCs w:val="28"/>
        </w:rPr>
        <w:t>2</w:t>
      </w:r>
      <w:r>
        <w:rPr>
          <w:rFonts w:ascii="Times New Roman" w:hAnsi="Times New Roman" w:eastAsia="仿宋_GB2312" w:cs="Times New Roman"/>
          <w:kern w:val="0"/>
          <w:sz w:val="28"/>
          <w:szCs w:val="28"/>
        </w:rPr>
        <w:t>02</w:t>
      </w:r>
      <w:r>
        <w:rPr>
          <w:rFonts w:hint="eastAsia" w:ascii="Times New Roman" w:hAnsi="Times New Roman" w:eastAsia="仿宋_GB2312" w:cs="Times New Roman"/>
          <w:kern w:val="0"/>
          <w:sz w:val="28"/>
          <w:szCs w:val="28"/>
          <w:lang w:val="en-US" w:eastAsia="zh-CN"/>
        </w:rPr>
        <w:t>5</w:t>
      </w:r>
      <w:r>
        <w:rPr>
          <w:rFonts w:ascii="Times New Roman" w:hAnsi="Times New Roman" w:eastAsia="仿宋_GB2312" w:cs="Times New Roman"/>
          <w:kern w:val="2"/>
          <w:sz w:val="28"/>
          <w:szCs w:val="28"/>
        </w:rPr>
        <w:t>年</w:t>
      </w:r>
      <w:r>
        <w:rPr>
          <w:rFonts w:hint="eastAsia" w:ascii="Times New Roman" w:hAnsi="Times New Roman" w:eastAsia="仿宋_GB2312" w:cs="Times New Roman"/>
          <w:kern w:val="2"/>
          <w:sz w:val="28"/>
          <w:szCs w:val="28"/>
          <w:lang w:val="en-US" w:eastAsia="zh-CN"/>
        </w:rPr>
        <w:t>01</w:t>
      </w:r>
      <w:r>
        <w:rPr>
          <w:rFonts w:ascii="Times New Roman" w:hAnsi="Times New Roman" w:eastAsia="仿宋_GB2312" w:cs="Times New Roman"/>
          <w:kern w:val="2"/>
          <w:sz w:val="28"/>
          <w:szCs w:val="28"/>
        </w:rPr>
        <w:t>月</w:t>
      </w:r>
      <w:r>
        <w:rPr>
          <w:rFonts w:hint="eastAsia" w:ascii="Times New Roman" w:hAnsi="Times New Roman" w:eastAsia="仿宋_GB2312" w:cs="Times New Roman"/>
          <w:kern w:val="2"/>
          <w:sz w:val="28"/>
          <w:szCs w:val="28"/>
          <w:lang w:val="en-US" w:eastAsia="zh-CN"/>
        </w:rPr>
        <w:t>03</w:t>
      </w:r>
      <w:r>
        <w:rPr>
          <w:rFonts w:ascii="Times New Roman" w:hAnsi="Times New Roman" w:eastAsia="仿宋_GB2312" w:cs="Times New Roman"/>
          <w:kern w:val="2"/>
          <w:sz w:val="28"/>
          <w:szCs w:val="28"/>
        </w:rPr>
        <w:t>日</w:t>
      </w:r>
    </w:p>
    <w:p w14:paraId="636B8452">
      <w:pPr>
        <w:adjustRightInd w:val="0"/>
        <w:snapToGrid w:val="0"/>
        <w:spacing w:line="480" w:lineRule="exact"/>
        <w:ind w:firstLine="560" w:firstLineChars="200"/>
        <w:rPr>
          <w:rFonts w:ascii="Times New Roman" w:hAnsi="Times New Roman" w:eastAsia="楷体_GB2312" w:cs="Times New Roman"/>
          <w:kern w:val="2"/>
          <w:sz w:val="32"/>
          <w:szCs w:val="28"/>
        </w:rPr>
      </w:pPr>
      <w:r>
        <w:rPr>
          <w:rFonts w:ascii="Times New Roman" w:hAnsi="Times New Roman" w:eastAsia="楷体_GB2312" w:cs="Times New Roman"/>
          <w:kern w:val="2"/>
          <w:sz w:val="28"/>
          <w:szCs w:val="28"/>
        </w:rPr>
        <w:t>（二）询价文件申领方式：同询价公告一并挂网，自行下载。</w:t>
      </w:r>
    </w:p>
    <w:p w14:paraId="3577BB0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报价文件递交：</w:t>
      </w:r>
    </w:p>
    <w:p w14:paraId="077C962E">
      <w:pPr>
        <w:adjustRightInd w:val="0"/>
        <w:snapToGrid w:val="0"/>
        <w:spacing w:line="480" w:lineRule="exact"/>
        <w:ind w:firstLine="560" w:firstLineChars="200"/>
        <w:rPr>
          <w:rFonts w:ascii="Times New Roman" w:hAnsi="Times New Roman" w:eastAsia="仿宋_GB2312" w:cs="Times New Roman"/>
          <w:i/>
          <w:iCs/>
          <w:kern w:val="2"/>
          <w:sz w:val="32"/>
          <w:szCs w:val="28"/>
        </w:rPr>
      </w:pPr>
      <w:r>
        <w:rPr>
          <w:rFonts w:ascii="Times New Roman" w:hAnsi="Times New Roman" w:eastAsia="楷体_GB2312" w:cs="Times New Roman"/>
          <w:kern w:val="2"/>
          <w:sz w:val="28"/>
          <w:szCs w:val="28"/>
        </w:rPr>
        <w:t>（一）报价文件递交截止时间：</w:t>
      </w:r>
      <w:r>
        <w:rPr>
          <w:rFonts w:hint="eastAsia" w:ascii="Times New Roman" w:hAnsi="Times New Roman" w:eastAsia="楷体_GB2312" w:cs="Times New Roman"/>
          <w:kern w:val="2"/>
          <w:sz w:val="28"/>
          <w:szCs w:val="28"/>
        </w:rPr>
        <w:t>2</w:t>
      </w:r>
      <w:r>
        <w:rPr>
          <w:rFonts w:ascii="Times New Roman" w:hAnsi="Times New Roman" w:eastAsia="楷体_GB2312" w:cs="Times New Roman"/>
          <w:kern w:val="2"/>
          <w:sz w:val="28"/>
          <w:szCs w:val="28"/>
        </w:rPr>
        <w:t>02</w:t>
      </w:r>
      <w:r>
        <w:rPr>
          <w:rFonts w:hint="eastAsia" w:ascii="Times New Roman" w:hAnsi="Times New Roman" w:eastAsia="楷体_GB2312" w:cs="Times New Roman"/>
          <w:kern w:val="2"/>
          <w:sz w:val="28"/>
          <w:szCs w:val="28"/>
          <w:lang w:val="en-US" w:eastAsia="zh-CN"/>
        </w:rPr>
        <w:t>5</w:t>
      </w:r>
      <w:r>
        <w:rPr>
          <w:rFonts w:ascii="Times New Roman" w:hAnsi="Times New Roman" w:eastAsia="仿宋_GB2312" w:cs="Times New Roman"/>
          <w:kern w:val="2"/>
          <w:sz w:val="28"/>
          <w:szCs w:val="28"/>
        </w:rPr>
        <w:t>年</w:t>
      </w:r>
      <w:r>
        <w:rPr>
          <w:rFonts w:hint="eastAsia" w:ascii="Times New Roman" w:hAnsi="Times New Roman" w:eastAsia="仿宋_GB2312" w:cs="Times New Roman"/>
          <w:kern w:val="2"/>
          <w:sz w:val="28"/>
          <w:szCs w:val="28"/>
          <w:lang w:val="en-US" w:eastAsia="zh-CN"/>
        </w:rPr>
        <w:t>01</w:t>
      </w:r>
      <w:r>
        <w:rPr>
          <w:rFonts w:ascii="Times New Roman" w:hAnsi="Times New Roman" w:eastAsia="仿宋_GB2312" w:cs="Times New Roman"/>
          <w:kern w:val="2"/>
          <w:sz w:val="28"/>
          <w:szCs w:val="28"/>
        </w:rPr>
        <w:t>月</w:t>
      </w:r>
      <w:r>
        <w:rPr>
          <w:rFonts w:hint="eastAsia" w:ascii="Times New Roman" w:hAnsi="Times New Roman" w:eastAsia="仿宋_GB2312" w:cs="Times New Roman"/>
          <w:kern w:val="2"/>
          <w:sz w:val="28"/>
          <w:szCs w:val="28"/>
          <w:lang w:val="en-US" w:eastAsia="zh-CN"/>
        </w:rPr>
        <w:t>03</w:t>
      </w:r>
      <w:r>
        <w:rPr>
          <w:rFonts w:ascii="Times New Roman" w:hAnsi="Times New Roman" w:eastAsia="仿宋_GB2312" w:cs="Times New Roman"/>
          <w:kern w:val="2"/>
          <w:sz w:val="28"/>
          <w:szCs w:val="28"/>
        </w:rPr>
        <w:t>日18时</w:t>
      </w:r>
      <w:r>
        <w:rPr>
          <w:rFonts w:hint="eastAsia" w:ascii="Times New Roman" w:hAnsi="Times New Roman" w:eastAsia="仿宋_GB2312" w:cs="Times New Roman"/>
          <w:kern w:val="2"/>
          <w:sz w:val="28"/>
          <w:szCs w:val="28"/>
        </w:rPr>
        <w:t>00</w:t>
      </w:r>
      <w:r>
        <w:rPr>
          <w:rFonts w:ascii="Times New Roman" w:hAnsi="Times New Roman" w:eastAsia="仿宋_GB2312" w:cs="Times New Roman"/>
          <w:kern w:val="2"/>
          <w:sz w:val="28"/>
          <w:szCs w:val="28"/>
        </w:rPr>
        <w:t>分</w:t>
      </w:r>
    </w:p>
    <w:p w14:paraId="59853529">
      <w:pPr>
        <w:adjustRightInd w:val="0"/>
        <w:snapToGrid w:val="0"/>
        <w:spacing w:line="480" w:lineRule="exact"/>
        <w:ind w:firstLine="560" w:firstLineChars="200"/>
        <w:rPr>
          <w:rFonts w:ascii="Times New Roman" w:hAnsi="Times New Roman" w:eastAsia="楷体_GB2312" w:cs="Times New Roman"/>
          <w:kern w:val="2"/>
          <w:sz w:val="32"/>
          <w:szCs w:val="28"/>
        </w:rPr>
      </w:pPr>
      <w:r>
        <w:rPr>
          <w:rFonts w:ascii="Times New Roman" w:hAnsi="Times New Roman" w:eastAsia="楷体_GB2312" w:cs="Times New Roman"/>
          <w:kern w:val="2"/>
          <w:sz w:val="28"/>
          <w:szCs w:val="28"/>
        </w:rPr>
        <w:t>（二）报价文件递交要求：签字盖章完善并密封递交，否则其报价将被拒绝</w:t>
      </w:r>
      <w:r>
        <w:rPr>
          <w:rFonts w:hint="eastAsia" w:ascii="Times New Roman" w:hAnsi="Times New Roman" w:eastAsia="楷体_GB2312" w:cs="Times New Roman"/>
          <w:kern w:val="2"/>
          <w:sz w:val="28"/>
          <w:szCs w:val="28"/>
        </w:rPr>
        <w:t>；报价文件袋中提供完整标书一份（参照军队物资类项目公开招标投标文件的要求）</w:t>
      </w:r>
      <w:r>
        <w:rPr>
          <w:rFonts w:ascii="Times New Roman" w:hAnsi="Times New Roman" w:eastAsia="楷体_GB2312" w:cs="Times New Roman"/>
          <w:kern w:val="2"/>
          <w:sz w:val="28"/>
          <w:szCs w:val="28"/>
        </w:rPr>
        <w:t>。</w:t>
      </w:r>
      <w:bookmarkStart w:id="2" w:name="_GoBack"/>
      <w:bookmarkEnd w:id="2"/>
    </w:p>
    <w:p w14:paraId="67795352">
      <w:pPr>
        <w:adjustRightInd w:val="0"/>
        <w:snapToGrid w:val="0"/>
        <w:spacing w:line="480" w:lineRule="exact"/>
        <w:ind w:firstLine="560" w:firstLineChars="200"/>
        <w:rPr>
          <w:rFonts w:ascii="Times New Roman" w:hAnsi="Times New Roman" w:eastAsia="仿宋_GB2312" w:cs="Times New Roman"/>
          <w:kern w:val="2"/>
          <w:sz w:val="32"/>
          <w:szCs w:val="28"/>
        </w:rPr>
      </w:pPr>
      <w:r>
        <w:rPr>
          <w:rFonts w:ascii="Times New Roman" w:hAnsi="Times New Roman" w:eastAsia="楷体_GB2312" w:cs="Times New Roman"/>
          <w:kern w:val="2"/>
          <w:sz w:val="28"/>
          <w:szCs w:val="28"/>
        </w:rPr>
        <w:t>（三）报价文件递交地址：</w:t>
      </w:r>
      <w:r>
        <w:rPr>
          <w:rFonts w:hint="eastAsia" w:ascii="Times New Roman" w:hAnsi="Times New Roman" w:eastAsia="仿宋_GB2312" w:cs="Times New Roman"/>
          <w:kern w:val="2"/>
          <w:sz w:val="28"/>
          <w:szCs w:val="28"/>
        </w:rPr>
        <w:t>重庆市沙坪坝区高滩岩正街30号</w:t>
      </w:r>
    </w:p>
    <w:p w14:paraId="46D29F4E">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联系方式：</w:t>
      </w:r>
    </w:p>
    <w:p w14:paraId="0BB7ADB8">
      <w:pPr>
        <w:adjustRightInd w:val="0"/>
        <w:snapToGrid w:val="0"/>
        <w:spacing w:line="480" w:lineRule="exact"/>
        <w:ind w:firstLine="560" w:firstLineChars="200"/>
        <w:rPr>
          <w:rFonts w:ascii="Times New Roman" w:hAnsi="Times New Roman" w:eastAsia="仿宋_GB2312" w:cs="Times New Roman"/>
          <w:kern w:val="2"/>
          <w:sz w:val="32"/>
          <w:szCs w:val="28"/>
        </w:rPr>
      </w:pPr>
      <w:r>
        <w:rPr>
          <w:rFonts w:ascii="Times New Roman" w:hAnsi="Times New Roman" w:eastAsia="仿宋_GB2312" w:cs="Times New Roman"/>
          <w:kern w:val="2"/>
          <w:sz w:val="28"/>
          <w:szCs w:val="28"/>
        </w:rPr>
        <w:t>联系人：</w:t>
      </w:r>
      <w:r>
        <w:rPr>
          <w:rFonts w:hint="eastAsia" w:ascii="Times New Roman" w:hAnsi="Times New Roman" w:eastAsia="仿宋_GB2312" w:cs="Times New Roman"/>
          <w:kern w:val="2"/>
          <w:sz w:val="28"/>
          <w:szCs w:val="28"/>
        </w:rPr>
        <w:t>于老师</w:t>
      </w:r>
    </w:p>
    <w:p w14:paraId="318E6A48">
      <w:pPr>
        <w:snapToGrid w:val="0"/>
        <w:spacing w:line="480" w:lineRule="exact"/>
        <w:ind w:firstLine="560" w:firstLineChars="200"/>
        <w:textAlignment w:val="baseline"/>
        <w:rPr>
          <w:rFonts w:ascii="Times New Roman" w:hAnsi="Times New Roman" w:eastAsia="方正小标宋简体" w:cs="Times New Roman"/>
          <w:kern w:val="44"/>
          <w:sz w:val="44"/>
          <w:szCs w:val="28"/>
        </w:rPr>
      </w:pPr>
      <w:r>
        <w:rPr>
          <w:rFonts w:ascii="Times New Roman" w:hAnsi="Times New Roman" w:eastAsia="仿宋_GB2312" w:cs="Times New Roman"/>
          <w:kern w:val="2"/>
          <w:sz w:val="28"/>
          <w:szCs w:val="28"/>
        </w:rPr>
        <w:t>联系电话：023-6877</w:t>
      </w:r>
      <w:r>
        <w:rPr>
          <w:rFonts w:hint="eastAsia" w:ascii="Times New Roman" w:hAnsi="Times New Roman" w:eastAsia="仿宋_GB2312" w:cs="Times New Roman"/>
          <w:kern w:val="2"/>
          <w:sz w:val="28"/>
          <w:szCs w:val="28"/>
        </w:rPr>
        <w:t>1575</w:t>
      </w:r>
      <w:r>
        <w:rPr>
          <w:rFonts w:ascii="Times New Roman" w:hAnsi="Times New Roman" w:eastAsia="方正小标宋简体" w:cs="Times New Roman"/>
          <w:kern w:val="44"/>
          <w:sz w:val="44"/>
          <w:szCs w:val="28"/>
        </w:rPr>
        <w:br w:type="page"/>
      </w:r>
    </w:p>
    <w:p w14:paraId="4500D21F">
      <w:pPr>
        <w:keepNext/>
        <w:keepLines/>
        <w:numPr>
          <w:ilvl w:val="0"/>
          <w:numId w:val="1"/>
        </w:numPr>
        <w:spacing w:before="340"/>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技术与商务需求</w:t>
      </w:r>
    </w:p>
    <w:p w14:paraId="5E0CBF12">
      <w:pPr>
        <w:numPr>
          <w:ilvl w:val="0"/>
          <w:numId w:val="3"/>
        </w:numPr>
        <w:adjustRightInd w:val="0"/>
        <w:snapToGrid w:val="0"/>
        <w:spacing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采购需求一览表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3058"/>
        <w:gridCol w:w="1596"/>
        <w:gridCol w:w="1500"/>
        <w:gridCol w:w="2038"/>
      </w:tblGrid>
      <w:tr w14:paraId="5B568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77" w:type="pct"/>
            <w:vAlign w:val="center"/>
          </w:tcPr>
          <w:p w14:paraId="228523F9">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序号</w:t>
            </w:r>
          </w:p>
        </w:tc>
        <w:tc>
          <w:tcPr>
            <w:tcW w:w="1688" w:type="pct"/>
            <w:vAlign w:val="center"/>
          </w:tcPr>
          <w:p w14:paraId="52B97B62">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名称</w:t>
            </w:r>
          </w:p>
        </w:tc>
        <w:tc>
          <w:tcPr>
            <w:tcW w:w="881" w:type="pct"/>
            <w:vAlign w:val="center"/>
          </w:tcPr>
          <w:p w14:paraId="61A30AB0">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计量单位</w:t>
            </w:r>
          </w:p>
        </w:tc>
        <w:tc>
          <w:tcPr>
            <w:tcW w:w="828" w:type="pct"/>
            <w:vAlign w:val="center"/>
          </w:tcPr>
          <w:p w14:paraId="3E6F3D92">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数量</w:t>
            </w:r>
          </w:p>
        </w:tc>
        <w:tc>
          <w:tcPr>
            <w:tcW w:w="1125" w:type="pct"/>
            <w:vAlign w:val="center"/>
          </w:tcPr>
          <w:p w14:paraId="04817F1C">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备注</w:t>
            </w:r>
          </w:p>
        </w:tc>
      </w:tr>
      <w:tr w14:paraId="4C78E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77" w:type="pct"/>
            <w:vAlign w:val="center"/>
          </w:tcPr>
          <w:p w14:paraId="67714536">
            <w:pPr>
              <w:adjustRightInd w:val="0"/>
              <w:snapToGrid w:val="0"/>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1</w:t>
            </w:r>
          </w:p>
        </w:tc>
        <w:tc>
          <w:tcPr>
            <w:tcW w:w="1688" w:type="pct"/>
            <w:vAlign w:val="center"/>
          </w:tcPr>
          <w:p w14:paraId="6ACC7C24">
            <w:pPr>
              <w:adjustRightInd w:val="0"/>
              <w:snapToGrid w:val="0"/>
              <w:spacing w:line="400" w:lineRule="exact"/>
              <w:jc w:val="center"/>
              <w:rPr>
                <w:rFonts w:ascii="仿宋" w:hAnsi="仿宋" w:eastAsia="仿宋" w:cs="Times New Roman"/>
                <w:kern w:val="2"/>
                <w:sz w:val="28"/>
                <w:szCs w:val="28"/>
              </w:rPr>
            </w:pPr>
            <w:r>
              <w:rPr>
                <w:rFonts w:hint="eastAsia" w:ascii="仿宋" w:hAnsi="仿宋" w:eastAsia="仿宋" w:cs="Times New Roman"/>
                <w:kern w:val="2"/>
                <w:sz w:val="28"/>
                <w:szCs w:val="28"/>
              </w:rPr>
              <w:t>高压均质仪</w:t>
            </w:r>
          </w:p>
        </w:tc>
        <w:tc>
          <w:tcPr>
            <w:tcW w:w="881" w:type="pct"/>
            <w:vAlign w:val="center"/>
          </w:tcPr>
          <w:p w14:paraId="0DED083C">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套</w:t>
            </w:r>
          </w:p>
        </w:tc>
        <w:tc>
          <w:tcPr>
            <w:tcW w:w="828" w:type="pct"/>
            <w:vAlign w:val="center"/>
          </w:tcPr>
          <w:p w14:paraId="0194EA8E">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1</w:t>
            </w:r>
          </w:p>
        </w:tc>
        <w:tc>
          <w:tcPr>
            <w:tcW w:w="1125" w:type="pct"/>
            <w:vAlign w:val="center"/>
          </w:tcPr>
          <w:p w14:paraId="0207E3FF">
            <w:pPr>
              <w:adjustRightInd w:val="0"/>
              <w:snapToGrid w:val="0"/>
              <w:spacing w:line="400" w:lineRule="exact"/>
              <w:jc w:val="center"/>
              <w:outlineLvl w:val="0"/>
              <w:rPr>
                <w:rFonts w:ascii="仿宋" w:hAnsi="仿宋" w:eastAsia="仿宋" w:cs="Times New Roman"/>
                <w:kern w:val="2"/>
                <w:sz w:val="28"/>
                <w:szCs w:val="28"/>
              </w:rPr>
            </w:pPr>
          </w:p>
        </w:tc>
      </w:tr>
      <w:tr w14:paraId="4AB06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77" w:type="pct"/>
            <w:vAlign w:val="center"/>
          </w:tcPr>
          <w:p w14:paraId="73DCE5D9">
            <w:pPr>
              <w:adjustRightInd w:val="0"/>
              <w:snapToGrid w:val="0"/>
              <w:spacing w:line="240" w:lineRule="atLeas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2</w:t>
            </w:r>
          </w:p>
        </w:tc>
        <w:tc>
          <w:tcPr>
            <w:tcW w:w="1688" w:type="pct"/>
            <w:vAlign w:val="center"/>
          </w:tcPr>
          <w:p w14:paraId="3F423C38">
            <w:pPr>
              <w:spacing w:line="240" w:lineRule="atLeas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体视显微镜配套高清摄像头</w:t>
            </w:r>
          </w:p>
        </w:tc>
        <w:tc>
          <w:tcPr>
            <w:tcW w:w="881" w:type="pct"/>
            <w:vAlign w:val="center"/>
          </w:tcPr>
          <w:p w14:paraId="1D6EF023">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套</w:t>
            </w:r>
          </w:p>
        </w:tc>
        <w:tc>
          <w:tcPr>
            <w:tcW w:w="828" w:type="pct"/>
            <w:vAlign w:val="center"/>
          </w:tcPr>
          <w:p w14:paraId="1ACEFE5A">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1</w:t>
            </w:r>
          </w:p>
        </w:tc>
        <w:tc>
          <w:tcPr>
            <w:tcW w:w="1125" w:type="pct"/>
            <w:vAlign w:val="center"/>
          </w:tcPr>
          <w:p w14:paraId="21B9B59C">
            <w:pPr>
              <w:adjustRightInd w:val="0"/>
              <w:snapToGrid w:val="0"/>
              <w:spacing w:line="400" w:lineRule="exact"/>
              <w:jc w:val="center"/>
              <w:outlineLvl w:val="0"/>
              <w:rPr>
                <w:rFonts w:ascii="仿宋" w:hAnsi="仿宋" w:eastAsia="仿宋" w:cs="Times New Roman"/>
                <w:kern w:val="2"/>
                <w:sz w:val="28"/>
                <w:szCs w:val="28"/>
              </w:rPr>
            </w:pPr>
          </w:p>
        </w:tc>
      </w:tr>
    </w:tbl>
    <w:p w14:paraId="4065959F">
      <w:pPr>
        <w:numPr>
          <w:ilvl w:val="0"/>
          <w:numId w:val="3"/>
        </w:numPr>
        <w:adjustRightInd w:val="0"/>
        <w:snapToGrid w:val="0"/>
        <w:spacing w:before="120" w:beforeLines="50"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技术需求</w:t>
      </w:r>
    </w:p>
    <w:p w14:paraId="7F86DC63">
      <w:pPr>
        <w:snapToGrid w:val="0"/>
        <w:spacing w:line="480" w:lineRule="exact"/>
        <w:ind w:firstLine="560" w:firstLineChars="200"/>
        <w:jc w:val="left"/>
        <w:rPr>
          <w:rFonts w:ascii="仿宋" w:hAnsi="仿宋" w:eastAsia="仿宋" w:cs="Times New Roman"/>
          <w:kern w:val="2"/>
          <w:sz w:val="28"/>
          <w:szCs w:val="28"/>
        </w:rPr>
      </w:pPr>
      <w:r>
        <w:rPr>
          <w:rFonts w:hint="eastAsia" w:ascii="仿宋" w:hAnsi="仿宋" w:eastAsia="仿宋" w:cs="Times New Roman"/>
          <w:kern w:val="2"/>
          <w:sz w:val="28"/>
          <w:szCs w:val="28"/>
        </w:rPr>
        <w:t>具体满足以下参数的技术需求：</w:t>
      </w:r>
    </w:p>
    <w:p w14:paraId="5C0C3616">
      <w:pPr>
        <w:snapToGrid w:val="0"/>
        <w:spacing w:line="480" w:lineRule="exact"/>
        <w:ind w:firstLine="562" w:firstLineChars="200"/>
        <w:jc w:val="left"/>
        <w:rPr>
          <w:rFonts w:ascii="仿宋" w:hAnsi="仿宋" w:eastAsia="仿宋" w:cs="Times New Roman"/>
          <w:b/>
          <w:kern w:val="2"/>
          <w:sz w:val="28"/>
          <w:szCs w:val="28"/>
        </w:rPr>
      </w:pPr>
      <w:r>
        <w:rPr>
          <w:rFonts w:hint="eastAsia" w:ascii="仿宋" w:hAnsi="仿宋" w:eastAsia="仿宋" w:cs="Times New Roman"/>
          <w:b/>
          <w:kern w:val="2"/>
          <w:sz w:val="28"/>
          <w:szCs w:val="28"/>
        </w:rPr>
        <w:t>高压均质仪技术参数：</w:t>
      </w:r>
    </w:p>
    <w:tbl>
      <w:tblPr>
        <w:tblStyle w:val="17"/>
        <w:tblW w:w="9498" w:type="dxa"/>
        <w:tblInd w:w="-176" w:type="dxa"/>
        <w:tblLayout w:type="fixed"/>
        <w:tblCellMar>
          <w:top w:w="0" w:type="dxa"/>
          <w:left w:w="108" w:type="dxa"/>
          <w:bottom w:w="0" w:type="dxa"/>
          <w:right w:w="108" w:type="dxa"/>
        </w:tblCellMar>
      </w:tblPr>
      <w:tblGrid>
        <w:gridCol w:w="886"/>
        <w:gridCol w:w="1622"/>
        <w:gridCol w:w="6990"/>
      </w:tblGrid>
      <w:tr w14:paraId="6AE47DB3">
        <w:tblPrEx>
          <w:tblCellMar>
            <w:top w:w="0" w:type="dxa"/>
            <w:left w:w="108" w:type="dxa"/>
            <w:bottom w:w="0" w:type="dxa"/>
            <w:right w:w="108" w:type="dxa"/>
          </w:tblCellMar>
        </w:tblPrEx>
        <w:trPr>
          <w:trHeight w:val="997" w:hRule="atLeast"/>
        </w:trPr>
        <w:tc>
          <w:tcPr>
            <w:tcW w:w="886" w:type="dxa"/>
            <w:tcBorders>
              <w:top w:val="single" w:color="auto" w:sz="8" w:space="0"/>
              <w:left w:val="single" w:color="auto" w:sz="8" w:space="0"/>
              <w:bottom w:val="single" w:color="auto" w:sz="4" w:space="0"/>
              <w:right w:val="single" w:color="auto" w:sz="4" w:space="0"/>
            </w:tcBorders>
            <w:vAlign w:val="center"/>
          </w:tcPr>
          <w:p w14:paraId="11CC0143">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序号</w:t>
            </w:r>
          </w:p>
        </w:tc>
        <w:tc>
          <w:tcPr>
            <w:tcW w:w="1622" w:type="dxa"/>
            <w:tcBorders>
              <w:top w:val="single" w:color="auto" w:sz="8" w:space="0"/>
              <w:left w:val="nil"/>
              <w:bottom w:val="single" w:color="auto" w:sz="4" w:space="0"/>
              <w:right w:val="single" w:color="auto" w:sz="4" w:space="0"/>
            </w:tcBorders>
            <w:vAlign w:val="center"/>
          </w:tcPr>
          <w:p w14:paraId="774900ED">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技术和性能参数名称</w:t>
            </w:r>
          </w:p>
        </w:tc>
        <w:tc>
          <w:tcPr>
            <w:tcW w:w="6990" w:type="dxa"/>
            <w:tcBorders>
              <w:top w:val="single" w:color="auto" w:sz="8" w:space="0"/>
              <w:left w:val="nil"/>
              <w:bottom w:val="single" w:color="auto" w:sz="4" w:space="0"/>
              <w:right w:val="single" w:color="auto" w:sz="4" w:space="0"/>
            </w:tcBorders>
            <w:vAlign w:val="center"/>
          </w:tcPr>
          <w:p w14:paraId="449DBA5B">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技术参数和性能要求</w:t>
            </w:r>
          </w:p>
        </w:tc>
      </w:tr>
      <w:tr w14:paraId="51DE77BE">
        <w:tblPrEx>
          <w:tblCellMar>
            <w:top w:w="0" w:type="dxa"/>
            <w:left w:w="108" w:type="dxa"/>
            <w:bottom w:w="0" w:type="dxa"/>
            <w:right w:w="108" w:type="dxa"/>
          </w:tblCellMar>
        </w:tblPrEx>
        <w:trPr>
          <w:trHeight w:val="513" w:hRule="atLeast"/>
        </w:trPr>
        <w:tc>
          <w:tcPr>
            <w:tcW w:w="886" w:type="dxa"/>
            <w:tcBorders>
              <w:top w:val="nil"/>
              <w:left w:val="single" w:color="auto" w:sz="8" w:space="0"/>
              <w:bottom w:val="single" w:color="auto" w:sz="4" w:space="0"/>
              <w:right w:val="single" w:color="auto" w:sz="4" w:space="0"/>
            </w:tcBorders>
            <w:vAlign w:val="center"/>
          </w:tcPr>
          <w:p w14:paraId="21B1FCE6">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1</w:t>
            </w:r>
          </w:p>
        </w:tc>
        <w:tc>
          <w:tcPr>
            <w:tcW w:w="1622" w:type="dxa"/>
            <w:tcBorders>
              <w:top w:val="nil"/>
              <w:left w:val="nil"/>
              <w:bottom w:val="single" w:color="auto" w:sz="4" w:space="0"/>
              <w:right w:val="single" w:color="auto" w:sz="4" w:space="0"/>
            </w:tcBorders>
            <w:vAlign w:val="center"/>
          </w:tcPr>
          <w:p w14:paraId="4FF8E46F">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设备使用需求</w:t>
            </w:r>
          </w:p>
        </w:tc>
        <w:tc>
          <w:tcPr>
            <w:tcW w:w="6990" w:type="dxa"/>
            <w:tcBorders>
              <w:top w:val="nil"/>
              <w:left w:val="nil"/>
              <w:bottom w:val="single" w:color="auto" w:sz="4" w:space="0"/>
              <w:right w:val="single" w:color="auto" w:sz="4" w:space="0"/>
            </w:tcBorders>
            <w:vAlign w:val="center"/>
          </w:tcPr>
          <w:p w14:paraId="40C7C808">
            <w:pPr>
              <w:widowControl/>
              <w:jc w:val="center"/>
              <w:rPr>
                <w:rFonts w:ascii="华文细黑" w:hAnsi="华文细黑" w:eastAsia="华文细黑" w:cs="华文细黑"/>
                <w:bCs/>
                <w:kern w:val="0"/>
              </w:rPr>
            </w:pPr>
          </w:p>
        </w:tc>
      </w:tr>
      <w:tr w14:paraId="71294C94">
        <w:tblPrEx>
          <w:tblCellMar>
            <w:top w:w="0" w:type="dxa"/>
            <w:left w:w="108" w:type="dxa"/>
            <w:bottom w:w="0" w:type="dxa"/>
            <w:right w:w="108" w:type="dxa"/>
          </w:tblCellMar>
        </w:tblPrEx>
        <w:trPr>
          <w:trHeight w:val="656" w:hRule="atLeast"/>
        </w:trPr>
        <w:tc>
          <w:tcPr>
            <w:tcW w:w="886" w:type="dxa"/>
            <w:tcBorders>
              <w:top w:val="nil"/>
              <w:left w:val="single" w:color="auto" w:sz="8" w:space="0"/>
              <w:bottom w:val="single" w:color="auto" w:sz="4" w:space="0"/>
              <w:right w:val="single" w:color="auto" w:sz="4" w:space="0"/>
            </w:tcBorders>
            <w:vAlign w:val="center"/>
          </w:tcPr>
          <w:p w14:paraId="4543ACA2">
            <w:pPr>
              <w:widowControl/>
              <w:jc w:val="center"/>
              <w:rPr>
                <w:rFonts w:ascii="华文细黑" w:hAnsi="华文细黑" w:eastAsia="华文细黑" w:cs="华文细黑"/>
                <w:kern w:val="0"/>
              </w:rPr>
            </w:pPr>
            <w:r>
              <w:rPr>
                <w:rFonts w:hint="eastAsia" w:ascii="华文细黑" w:hAnsi="华文细黑" w:eastAsia="华文细黑" w:cs="华文细黑"/>
                <w:kern w:val="0"/>
              </w:rPr>
              <w:t>1.1</w:t>
            </w:r>
          </w:p>
        </w:tc>
        <w:tc>
          <w:tcPr>
            <w:tcW w:w="1622" w:type="dxa"/>
            <w:tcBorders>
              <w:top w:val="nil"/>
              <w:left w:val="nil"/>
              <w:bottom w:val="single" w:color="auto" w:sz="4" w:space="0"/>
              <w:right w:val="single" w:color="auto" w:sz="4" w:space="0"/>
            </w:tcBorders>
            <w:vAlign w:val="center"/>
          </w:tcPr>
          <w:p w14:paraId="2B6D9F3F">
            <w:pPr>
              <w:widowControl/>
              <w:jc w:val="center"/>
              <w:rPr>
                <w:rFonts w:ascii="华文细黑" w:hAnsi="华文细黑" w:eastAsia="华文细黑" w:cs="华文细黑"/>
                <w:kern w:val="0"/>
              </w:rPr>
            </w:pPr>
            <w:r>
              <w:rPr>
                <w:rFonts w:hint="eastAsia" w:ascii="华文细黑" w:hAnsi="华文细黑" w:eastAsia="华文细黑" w:cs="华文细黑"/>
                <w:kern w:val="0"/>
              </w:rPr>
              <w:t>设备用途</w:t>
            </w:r>
          </w:p>
        </w:tc>
        <w:tc>
          <w:tcPr>
            <w:tcW w:w="6990" w:type="dxa"/>
            <w:tcBorders>
              <w:top w:val="nil"/>
              <w:left w:val="nil"/>
              <w:bottom w:val="single" w:color="auto" w:sz="4" w:space="0"/>
              <w:right w:val="single" w:color="auto" w:sz="4" w:space="0"/>
            </w:tcBorders>
            <w:vAlign w:val="center"/>
          </w:tcPr>
          <w:p w14:paraId="177969AC">
            <w:pPr>
              <w:widowControl/>
              <w:jc w:val="center"/>
              <w:rPr>
                <w:rFonts w:ascii="华文细黑" w:hAnsi="华文细黑" w:eastAsia="华文细黑" w:cs="华文细黑"/>
                <w:kern w:val="0"/>
              </w:rPr>
            </w:pPr>
            <w:r>
              <w:rPr>
                <w:rFonts w:hint="eastAsia" w:ascii="华文细黑" w:hAnsi="华文细黑" w:eastAsia="华文细黑" w:cs="华文细黑"/>
                <w:kern w:val="0"/>
              </w:rPr>
              <w:t>用于</w:t>
            </w:r>
            <w:r>
              <w:rPr>
                <w:rFonts w:hint="eastAsia" w:ascii="华文细黑" w:hAnsi="华文细黑" w:eastAsia="华文细黑" w:cs="华文细黑"/>
                <w:snapToGrid w:val="0"/>
              </w:rPr>
              <w:t>纳米脂质体，纳米微乳，大肠杆菌，酵母菌等样品制备。</w:t>
            </w:r>
          </w:p>
        </w:tc>
      </w:tr>
      <w:tr w14:paraId="60C80FE6">
        <w:tblPrEx>
          <w:tblCellMar>
            <w:top w:w="0" w:type="dxa"/>
            <w:left w:w="108" w:type="dxa"/>
            <w:bottom w:w="0" w:type="dxa"/>
            <w:right w:w="108" w:type="dxa"/>
          </w:tblCellMar>
        </w:tblPrEx>
        <w:trPr>
          <w:trHeight w:val="496" w:hRule="atLeast"/>
        </w:trPr>
        <w:tc>
          <w:tcPr>
            <w:tcW w:w="886" w:type="dxa"/>
            <w:tcBorders>
              <w:top w:val="single" w:color="auto" w:sz="4" w:space="0"/>
              <w:left w:val="single" w:color="auto" w:sz="8" w:space="0"/>
              <w:bottom w:val="single" w:color="auto" w:sz="4" w:space="0"/>
              <w:right w:val="single" w:color="auto" w:sz="4" w:space="0"/>
            </w:tcBorders>
            <w:shd w:val="clear" w:color="000000" w:fill="auto"/>
            <w:vAlign w:val="center"/>
          </w:tcPr>
          <w:p w14:paraId="47194CAC">
            <w:pPr>
              <w:widowControl/>
              <w:jc w:val="center"/>
              <w:rPr>
                <w:rFonts w:ascii="华文细黑" w:hAnsi="华文细黑" w:eastAsia="华文细黑" w:cs="华文细黑"/>
                <w:kern w:val="0"/>
              </w:rPr>
            </w:pPr>
            <w:r>
              <w:rPr>
                <w:rFonts w:hint="eastAsia" w:ascii="华文细黑" w:hAnsi="华文细黑" w:eastAsia="华文细黑" w:cs="华文细黑"/>
                <w:kern w:val="0"/>
              </w:rPr>
              <w:t>1.2</w:t>
            </w:r>
          </w:p>
        </w:tc>
        <w:tc>
          <w:tcPr>
            <w:tcW w:w="1622" w:type="dxa"/>
            <w:tcBorders>
              <w:top w:val="single" w:color="auto" w:sz="4" w:space="0"/>
              <w:left w:val="nil"/>
              <w:bottom w:val="single" w:color="auto" w:sz="4" w:space="0"/>
              <w:right w:val="single" w:color="auto" w:sz="4" w:space="0"/>
            </w:tcBorders>
            <w:shd w:val="clear" w:color="000000" w:fill="auto"/>
            <w:vAlign w:val="center"/>
          </w:tcPr>
          <w:p w14:paraId="3B270E80">
            <w:pPr>
              <w:widowControl/>
              <w:jc w:val="center"/>
              <w:rPr>
                <w:rFonts w:ascii="华文细黑" w:hAnsi="华文细黑" w:eastAsia="华文细黑" w:cs="华文细黑"/>
                <w:color w:val="000000"/>
                <w:kern w:val="0"/>
              </w:rPr>
            </w:pPr>
            <w:r>
              <w:rPr>
                <w:rFonts w:hint="eastAsia" w:ascii="华文细黑" w:hAnsi="华文细黑" w:eastAsia="华文细黑" w:cs="华文细黑"/>
                <w:color w:val="000000"/>
                <w:kern w:val="0"/>
              </w:rPr>
              <w:t>实验对象</w:t>
            </w:r>
          </w:p>
        </w:tc>
        <w:tc>
          <w:tcPr>
            <w:tcW w:w="6990" w:type="dxa"/>
            <w:tcBorders>
              <w:top w:val="single" w:color="auto" w:sz="4" w:space="0"/>
              <w:left w:val="nil"/>
              <w:bottom w:val="single" w:color="auto" w:sz="4" w:space="0"/>
              <w:right w:val="single" w:color="auto" w:sz="4" w:space="0"/>
            </w:tcBorders>
            <w:shd w:val="clear" w:color="000000" w:fill="auto"/>
            <w:vAlign w:val="center"/>
          </w:tcPr>
          <w:p w14:paraId="58FDF723">
            <w:pPr>
              <w:widowControl/>
              <w:jc w:val="center"/>
              <w:rPr>
                <w:rFonts w:ascii="华文细黑" w:hAnsi="华文细黑" w:eastAsia="华文细黑" w:cs="华文细黑"/>
                <w:kern w:val="0"/>
              </w:rPr>
            </w:pPr>
            <w:r>
              <w:rPr>
                <w:rFonts w:hint="eastAsia" w:ascii="华文细黑" w:hAnsi="华文细黑" w:eastAsia="华文细黑" w:cs="华文细黑"/>
                <w:kern w:val="0"/>
              </w:rPr>
              <w:t>细菌</w:t>
            </w:r>
          </w:p>
        </w:tc>
      </w:tr>
      <w:tr w14:paraId="423D7340">
        <w:tblPrEx>
          <w:tblCellMar>
            <w:top w:w="0" w:type="dxa"/>
            <w:left w:w="108" w:type="dxa"/>
            <w:bottom w:w="0" w:type="dxa"/>
            <w:right w:w="108" w:type="dxa"/>
          </w:tblCellMar>
        </w:tblPrEx>
        <w:trPr>
          <w:trHeight w:val="513" w:hRule="atLeast"/>
        </w:trPr>
        <w:tc>
          <w:tcPr>
            <w:tcW w:w="886" w:type="dxa"/>
            <w:tcBorders>
              <w:top w:val="nil"/>
              <w:left w:val="single" w:color="auto" w:sz="8" w:space="0"/>
              <w:bottom w:val="single" w:color="auto" w:sz="4" w:space="0"/>
              <w:right w:val="single" w:color="auto" w:sz="4" w:space="0"/>
            </w:tcBorders>
            <w:vAlign w:val="center"/>
          </w:tcPr>
          <w:p w14:paraId="3610B4B9">
            <w:pPr>
              <w:widowControl/>
              <w:jc w:val="center"/>
              <w:rPr>
                <w:rFonts w:ascii="华文细黑" w:hAnsi="华文细黑" w:eastAsia="华文细黑" w:cs="华文细黑"/>
                <w:bCs/>
                <w:kern w:val="0"/>
              </w:rPr>
            </w:pPr>
            <w:r>
              <w:rPr>
                <w:rFonts w:hint="eastAsia" w:ascii="华文细黑" w:hAnsi="华文细黑" w:eastAsia="华文细黑" w:cs="华文细黑"/>
                <w:bCs/>
                <w:kern w:val="0"/>
              </w:rPr>
              <w:t>1.3</w:t>
            </w:r>
          </w:p>
        </w:tc>
        <w:tc>
          <w:tcPr>
            <w:tcW w:w="1622" w:type="dxa"/>
            <w:tcBorders>
              <w:top w:val="nil"/>
              <w:left w:val="nil"/>
              <w:bottom w:val="single" w:color="auto" w:sz="4" w:space="0"/>
              <w:right w:val="single" w:color="auto" w:sz="4" w:space="0"/>
            </w:tcBorders>
            <w:vAlign w:val="center"/>
          </w:tcPr>
          <w:p w14:paraId="6FC1C1CF">
            <w:pPr>
              <w:widowControl/>
              <w:jc w:val="center"/>
              <w:rPr>
                <w:rFonts w:ascii="华文细黑" w:hAnsi="华文细黑" w:eastAsia="华文细黑" w:cs="华文细黑"/>
                <w:bCs/>
                <w:kern w:val="0"/>
              </w:rPr>
            </w:pPr>
            <w:r>
              <w:rPr>
                <w:rFonts w:hint="eastAsia" w:ascii="华文细黑" w:hAnsi="华文细黑" w:eastAsia="华文细黑" w:cs="华文细黑"/>
                <w:bCs/>
                <w:kern w:val="0"/>
              </w:rPr>
              <w:t>特殊功能需求</w:t>
            </w:r>
          </w:p>
        </w:tc>
        <w:tc>
          <w:tcPr>
            <w:tcW w:w="6990" w:type="dxa"/>
            <w:tcBorders>
              <w:top w:val="nil"/>
              <w:left w:val="nil"/>
              <w:bottom w:val="single" w:color="auto" w:sz="4" w:space="0"/>
              <w:right w:val="single" w:color="auto" w:sz="4" w:space="0"/>
            </w:tcBorders>
            <w:vAlign w:val="center"/>
          </w:tcPr>
          <w:p w14:paraId="01FD74CE">
            <w:pPr>
              <w:widowControl/>
              <w:jc w:val="center"/>
              <w:rPr>
                <w:rFonts w:ascii="华文细黑" w:hAnsi="华文细黑" w:eastAsia="华文细黑" w:cs="华文细黑"/>
                <w:bCs/>
                <w:kern w:val="0"/>
              </w:rPr>
            </w:pPr>
          </w:p>
        </w:tc>
      </w:tr>
      <w:tr w14:paraId="5EBC9DA3">
        <w:tblPrEx>
          <w:tblCellMar>
            <w:top w:w="0" w:type="dxa"/>
            <w:left w:w="108" w:type="dxa"/>
            <w:bottom w:w="0" w:type="dxa"/>
            <w:right w:w="108" w:type="dxa"/>
          </w:tblCellMar>
        </w:tblPrEx>
        <w:trPr>
          <w:trHeight w:val="496" w:hRule="atLeast"/>
        </w:trPr>
        <w:tc>
          <w:tcPr>
            <w:tcW w:w="886" w:type="dxa"/>
            <w:tcBorders>
              <w:top w:val="nil"/>
              <w:left w:val="single" w:color="auto" w:sz="8" w:space="0"/>
              <w:bottom w:val="single" w:color="auto" w:sz="4" w:space="0"/>
              <w:right w:val="single" w:color="auto" w:sz="4" w:space="0"/>
            </w:tcBorders>
            <w:vAlign w:val="center"/>
          </w:tcPr>
          <w:p w14:paraId="012F07B0">
            <w:pPr>
              <w:widowControl/>
              <w:jc w:val="center"/>
              <w:rPr>
                <w:rFonts w:ascii="华文细黑" w:hAnsi="华文细黑" w:eastAsia="华文细黑" w:cs="华文细黑"/>
                <w:b/>
                <w:kern w:val="0"/>
              </w:rPr>
            </w:pPr>
            <w:r>
              <w:rPr>
                <w:rFonts w:hint="eastAsia" w:ascii="华文细黑" w:hAnsi="华文细黑" w:eastAsia="华文细黑" w:cs="华文细黑"/>
                <w:b/>
                <w:kern w:val="0"/>
              </w:rPr>
              <w:t>2</w:t>
            </w:r>
          </w:p>
        </w:tc>
        <w:tc>
          <w:tcPr>
            <w:tcW w:w="1622" w:type="dxa"/>
            <w:tcBorders>
              <w:top w:val="nil"/>
              <w:left w:val="nil"/>
              <w:bottom w:val="single" w:color="auto" w:sz="4" w:space="0"/>
              <w:right w:val="single" w:color="auto" w:sz="4" w:space="0"/>
            </w:tcBorders>
            <w:vAlign w:val="center"/>
          </w:tcPr>
          <w:p w14:paraId="1E4E0E85">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主要技术参数</w:t>
            </w:r>
          </w:p>
        </w:tc>
        <w:tc>
          <w:tcPr>
            <w:tcW w:w="6990" w:type="dxa"/>
            <w:tcBorders>
              <w:top w:val="nil"/>
              <w:left w:val="nil"/>
              <w:bottom w:val="single" w:color="auto" w:sz="4" w:space="0"/>
              <w:right w:val="single" w:color="auto" w:sz="4" w:space="0"/>
            </w:tcBorders>
            <w:vAlign w:val="center"/>
          </w:tcPr>
          <w:p w14:paraId="2581B5F2">
            <w:pPr>
              <w:widowControl/>
              <w:jc w:val="center"/>
              <w:rPr>
                <w:rFonts w:ascii="华文细黑" w:hAnsi="华文细黑" w:eastAsia="华文细黑" w:cs="华文细黑"/>
                <w:kern w:val="0"/>
              </w:rPr>
            </w:pPr>
            <w:r>
              <w:rPr>
                <w:rFonts w:hint="eastAsia" w:ascii="华文细黑" w:hAnsi="华文细黑" w:eastAsia="华文细黑" w:cs="华文细黑"/>
                <w:kern w:val="0"/>
              </w:rPr>
              <w:t>　</w:t>
            </w:r>
            <w:r>
              <w:rPr>
                <w:rFonts w:hint="eastAsia" w:ascii="华文细黑" w:hAnsi="华文细黑" w:eastAsia="华文细黑" w:cs="华文细黑"/>
                <w:b/>
                <w:bCs/>
                <w:kern w:val="0"/>
              </w:rPr>
              <w:t>一行只写一个参数</w:t>
            </w:r>
          </w:p>
        </w:tc>
      </w:tr>
      <w:tr w14:paraId="400C5855">
        <w:tblPrEx>
          <w:tblCellMar>
            <w:top w:w="0" w:type="dxa"/>
            <w:left w:w="108" w:type="dxa"/>
            <w:bottom w:w="0" w:type="dxa"/>
            <w:right w:w="108" w:type="dxa"/>
          </w:tblCellMar>
        </w:tblPrEx>
        <w:trPr>
          <w:trHeight w:val="378" w:hRule="atLeast"/>
        </w:trPr>
        <w:tc>
          <w:tcPr>
            <w:tcW w:w="886" w:type="dxa"/>
            <w:tcBorders>
              <w:top w:val="nil"/>
              <w:left w:val="single" w:color="auto" w:sz="8" w:space="0"/>
              <w:bottom w:val="single" w:color="auto" w:sz="4" w:space="0"/>
              <w:right w:val="single" w:color="auto" w:sz="4" w:space="0"/>
            </w:tcBorders>
            <w:vAlign w:val="center"/>
          </w:tcPr>
          <w:p w14:paraId="19D5C727">
            <w:pPr>
              <w:widowControl/>
              <w:jc w:val="center"/>
              <w:rPr>
                <w:rFonts w:ascii="华文细黑" w:hAnsi="华文细黑" w:eastAsia="华文细黑" w:cs="华文细黑"/>
                <w:kern w:val="0"/>
              </w:rPr>
            </w:pPr>
            <w:r>
              <w:rPr>
                <w:rFonts w:hint="eastAsia" w:ascii="华文细黑" w:hAnsi="华文细黑" w:eastAsia="华文细黑" w:cs="华文细黑"/>
                <w:kern w:val="0"/>
              </w:rPr>
              <w:t>2.1</w:t>
            </w:r>
          </w:p>
        </w:tc>
        <w:tc>
          <w:tcPr>
            <w:tcW w:w="1622" w:type="dxa"/>
            <w:tcBorders>
              <w:top w:val="nil"/>
              <w:left w:val="nil"/>
              <w:bottom w:val="single" w:color="auto" w:sz="4" w:space="0"/>
              <w:right w:val="single" w:color="auto" w:sz="4" w:space="0"/>
            </w:tcBorders>
            <w:vAlign w:val="center"/>
          </w:tcPr>
          <w:p w14:paraId="5B66D846">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color w:val="000000"/>
                <w:sz w:val="22"/>
                <w:szCs w:val="22"/>
              </w:rPr>
              <w:t>参数1</w:t>
            </w:r>
          </w:p>
        </w:tc>
        <w:tc>
          <w:tcPr>
            <w:tcW w:w="6990" w:type="dxa"/>
            <w:tcBorders>
              <w:top w:val="nil"/>
              <w:left w:val="nil"/>
              <w:bottom w:val="single" w:color="auto" w:sz="4" w:space="0"/>
              <w:right w:val="single" w:color="auto" w:sz="4" w:space="0"/>
            </w:tcBorders>
          </w:tcPr>
          <w:p w14:paraId="0FB3E698">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szCs w:val="21"/>
              </w:rPr>
              <w:t>设备动力传动箱体采用高强度铝合金一体加工而成</w:t>
            </w:r>
          </w:p>
        </w:tc>
      </w:tr>
      <w:tr w14:paraId="6EF1710A">
        <w:tblPrEx>
          <w:tblCellMar>
            <w:top w:w="0" w:type="dxa"/>
            <w:left w:w="108" w:type="dxa"/>
            <w:bottom w:w="0" w:type="dxa"/>
            <w:right w:w="108" w:type="dxa"/>
          </w:tblCellMar>
        </w:tblPrEx>
        <w:trPr>
          <w:trHeight w:val="627" w:hRule="atLeast"/>
        </w:trPr>
        <w:tc>
          <w:tcPr>
            <w:tcW w:w="886" w:type="dxa"/>
            <w:tcBorders>
              <w:top w:val="nil"/>
              <w:left w:val="single" w:color="auto" w:sz="8" w:space="0"/>
              <w:bottom w:val="single" w:color="auto" w:sz="4" w:space="0"/>
              <w:right w:val="single" w:color="auto" w:sz="4" w:space="0"/>
            </w:tcBorders>
            <w:vAlign w:val="center"/>
          </w:tcPr>
          <w:p w14:paraId="040331EB">
            <w:pPr>
              <w:widowControl/>
              <w:jc w:val="center"/>
              <w:rPr>
                <w:rFonts w:ascii="华文细黑" w:hAnsi="华文细黑" w:eastAsia="华文细黑" w:cs="华文细黑"/>
                <w:kern w:val="0"/>
              </w:rPr>
            </w:pPr>
            <w:r>
              <w:rPr>
                <w:rFonts w:hint="eastAsia" w:ascii="华文细黑" w:hAnsi="华文细黑" w:eastAsia="华文细黑" w:cs="华文细黑"/>
                <w:kern w:val="0"/>
              </w:rPr>
              <w:t>2.2</w:t>
            </w:r>
          </w:p>
        </w:tc>
        <w:tc>
          <w:tcPr>
            <w:tcW w:w="1622" w:type="dxa"/>
            <w:tcBorders>
              <w:top w:val="nil"/>
              <w:left w:val="nil"/>
              <w:bottom w:val="single" w:color="auto" w:sz="4" w:space="0"/>
              <w:right w:val="single" w:color="auto" w:sz="4" w:space="0"/>
            </w:tcBorders>
            <w:vAlign w:val="center"/>
          </w:tcPr>
          <w:p w14:paraId="233BCA11">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color w:val="000000"/>
                <w:sz w:val="22"/>
                <w:szCs w:val="22"/>
              </w:rPr>
              <w:t>参数2</w:t>
            </w:r>
          </w:p>
        </w:tc>
        <w:tc>
          <w:tcPr>
            <w:tcW w:w="6990" w:type="dxa"/>
            <w:tcBorders>
              <w:top w:val="nil"/>
              <w:left w:val="nil"/>
              <w:bottom w:val="single" w:color="auto" w:sz="4" w:space="0"/>
              <w:right w:val="single" w:color="auto" w:sz="4" w:space="0"/>
            </w:tcBorders>
          </w:tcPr>
          <w:p w14:paraId="255973AB">
            <w:pPr>
              <w:pStyle w:val="58"/>
              <w:spacing w:line="276" w:lineRule="auto"/>
              <w:ind w:firstLine="0" w:firstLineChars="0"/>
              <w:rPr>
                <w:rFonts w:ascii="华文细黑" w:hAnsi="华文细黑" w:eastAsia="华文细黑" w:cs="华文细黑"/>
              </w:rPr>
            </w:pPr>
            <w:r>
              <w:rPr>
                <w:rFonts w:hint="eastAsia" w:ascii="华文细黑" w:hAnsi="华文细黑" w:eastAsia="华文细黑" w:cs="华文细黑"/>
              </w:rPr>
              <w:t>动力系统润滑方式：动力系统采用液态润滑油，可保证传动过程中润滑充分</w:t>
            </w:r>
          </w:p>
        </w:tc>
      </w:tr>
      <w:tr w14:paraId="2080545B">
        <w:tblPrEx>
          <w:tblCellMar>
            <w:top w:w="0" w:type="dxa"/>
            <w:left w:w="108" w:type="dxa"/>
            <w:bottom w:w="0" w:type="dxa"/>
            <w:right w:w="108" w:type="dxa"/>
          </w:tblCellMar>
        </w:tblPrEx>
        <w:trPr>
          <w:trHeight w:val="287" w:hRule="atLeast"/>
        </w:trPr>
        <w:tc>
          <w:tcPr>
            <w:tcW w:w="886" w:type="dxa"/>
            <w:tcBorders>
              <w:top w:val="nil"/>
              <w:left w:val="single" w:color="auto" w:sz="8" w:space="0"/>
              <w:bottom w:val="single" w:color="auto" w:sz="4" w:space="0"/>
              <w:right w:val="single" w:color="auto" w:sz="4" w:space="0"/>
            </w:tcBorders>
            <w:vAlign w:val="center"/>
          </w:tcPr>
          <w:p w14:paraId="4FC33ECF">
            <w:pPr>
              <w:widowControl/>
              <w:jc w:val="center"/>
              <w:rPr>
                <w:rFonts w:ascii="华文细黑" w:hAnsi="华文细黑" w:eastAsia="华文细黑" w:cs="华文细黑"/>
                <w:kern w:val="0"/>
              </w:rPr>
            </w:pPr>
            <w:r>
              <w:rPr>
                <w:rFonts w:hint="eastAsia" w:ascii="华文细黑" w:hAnsi="华文细黑" w:eastAsia="华文细黑" w:cs="华文细黑"/>
                <w:kern w:val="0"/>
              </w:rPr>
              <w:t>2.3</w:t>
            </w:r>
          </w:p>
        </w:tc>
        <w:tc>
          <w:tcPr>
            <w:tcW w:w="1622" w:type="dxa"/>
            <w:tcBorders>
              <w:top w:val="nil"/>
              <w:left w:val="nil"/>
              <w:bottom w:val="single" w:color="auto" w:sz="4" w:space="0"/>
              <w:right w:val="single" w:color="auto" w:sz="4" w:space="0"/>
            </w:tcBorders>
            <w:vAlign w:val="center"/>
          </w:tcPr>
          <w:p w14:paraId="732DA03E">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color w:val="000000"/>
                <w:sz w:val="22"/>
                <w:szCs w:val="22"/>
              </w:rPr>
              <w:t>参数3</w:t>
            </w:r>
          </w:p>
        </w:tc>
        <w:tc>
          <w:tcPr>
            <w:tcW w:w="6990" w:type="dxa"/>
            <w:tcBorders>
              <w:top w:val="nil"/>
              <w:left w:val="nil"/>
              <w:bottom w:val="single" w:color="auto" w:sz="4" w:space="0"/>
              <w:right w:val="single" w:color="auto" w:sz="4" w:space="0"/>
            </w:tcBorders>
          </w:tcPr>
          <w:p w14:paraId="742FB583">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rPr>
              <w:t>动力系统采用轴瓦结构的曲轴连杆的传动方式</w:t>
            </w:r>
          </w:p>
        </w:tc>
      </w:tr>
      <w:tr w14:paraId="72E32C13">
        <w:tblPrEx>
          <w:tblCellMar>
            <w:top w:w="0" w:type="dxa"/>
            <w:left w:w="108" w:type="dxa"/>
            <w:bottom w:w="0" w:type="dxa"/>
            <w:right w:w="108" w:type="dxa"/>
          </w:tblCellMar>
        </w:tblPrEx>
        <w:trPr>
          <w:trHeight w:val="310" w:hRule="atLeast"/>
        </w:trPr>
        <w:tc>
          <w:tcPr>
            <w:tcW w:w="886" w:type="dxa"/>
            <w:tcBorders>
              <w:top w:val="nil"/>
              <w:left w:val="single" w:color="auto" w:sz="8" w:space="0"/>
              <w:bottom w:val="single" w:color="auto" w:sz="4" w:space="0"/>
              <w:right w:val="single" w:color="auto" w:sz="4" w:space="0"/>
            </w:tcBorders>
            <w:vAlign w:val="center"/>
          </w:tcPr>
          <w:p w14:paraId="4AE4D93A">
            <w:pPr>
              <w:widowControl/>
              <w:jc w:val="center"/>
              <w:rPr>
                <w:rFonts w:ascii="华文细黑" w:hAnsi="华文细黑" w:eastAsia="华文细黑" w:cs="华文细黑"/>
                <w:kern w:val="0"/>
              </w:rPr>
            </w:pPr>
            <w:r>
              <w:rPr>
                <w:rFonts w:hint="eastAsia" w:ascii="华文细黑" w:hAnsi="华文细黑" w:eastAsia="华文细黑" w:cs="华文细黑"/>
                <w:kern w:val="0"/>
              </w:rPr>
              <w:t>2.4</w:t>
            </w:r>
          </w:p>
        </w:tc>
        <w:tc>
          <w:tcPr>
            <w:tcW w:w="1622" w:type="dxa"/>
            <w:tcBorders>
              <w:top w:val="nil"/>
              <w:left w:val="nil"/>
              <w:bottom w:val="single" w:color="auto" w:sz="4" w:space="0"/>
              <w:right w:val="single" w:color="auto" w:sz="4" w:space="0"/>
            </w:tcBorders>
            <w:vAlign w:val="center"/>
          </w:tcPr>
          <w:p w14:paraId="6792CA6D">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color w:val="000000"/>
                <w:sz w:val="22"/>
                <w:szCs w:val="22"/>
              </w:rPr>
              <w:t>参数4</w:t>
            </w:r>
          </w:p>
        </w:tc>
        <w:tc>
          <w:tcPr>
            <w:tcW w:w="6990" w:type="dxa"/>
            <w:tcBorders>
              <w:top w:val="nil"/>
              <w:left w:val="nil"/>
              <w:bottom w:val="single" w:color="auto" w:sz="4" w:space="0"/>
              <w:right w:val="single" w:color="auto" w:sz="4" w:space="0"/>
            </w:tcBorders>
          </w:tcPr>
          <w:p w14:paraId="50BDA679">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rPr>
              <w:t>最小单批处理量</w:t>
            </w:r>
            <w:r>
              <w:rPr>
                <w:rFonts w:hint="eastAsia" w:ascii="宋体" w:hAnsi="宋体" w:eastAsia="宋体"/>
                <w:szCs w:val="21"/>
              </w:rPr>
              <w:t>≤</w:t>
            </w:r>
            <w:r>
              <w:rPr>
                <w:rFonts w:hint="eastAsia" w:ascii="华文细黑" w:hAnsi="华文细黑" w:eastAsia="华文细黑" w:cs="华文细黑"/>
              </w:rPr>
              <w:t>15毫升</w:t>
            </w:r>
          </w:p>
        </w:tc>
      </w:tr>
      <w:tr w14:paraId="0B8F05D9">
        <w:tblPrEx>
          <w:tblCellMar>
            <w:top w:w="0" w:type="dxa"/>
            <w:left w:w="108" w:type="dxa"/>
            <w:bottom w:w="0" w:type="dxa"/>
            <w:right w:w="108" w:type="dxa"/>
          </w:tblCellMar>
        </w:tblPrEx>
        <w:trPr>
          <w:trHeight w:val="90" w:hRule="atLeast"/>
        </w:trPr>
        <w:tc>
          <w:tcPr>
            <w:tcW w:w="886" w:type="dxa"/>
            <w:tcBorders>
              <w:top w:val="nil"/>
              <w:left w:val="single" w:color="auto" w:sz="8" w:space="0"/>
              <w:bottom w:val="single" w:color="auto" w:sz="4" w:space="0"/>
              <w:right w:val="single" w:color="auto" w:sz="4" w:space="0"/>
            </w:tcBorders>
            <w:vAlign w:val="center"/>
          </w:tcPr>
          <w:p w14:paraId="661051F2">
            <w:pPr>
              <w:widowControl/>
              <w:jc w:val="center"/>
              <w:rPr>
                <w:rFonts w:ascii="华文细黑" w:hAnsi="华文细黑" w:eastAsia="华文细黑" w:cs="华文细黑"/>
                <w:kern w:val="0"/>
              </w:rPr>
            </w:pPr>
            <w:r>
              <w:rPr>
                <w:rFonts w:hint="eastAsia" w:ascii="华文细黑" w:hAnsi="华文细黑" w:eastAsia="华文细黑" w:cs="华文细黑"/>
                <w:kern w:val="0"/>
              </w:rPr>
              <w:t>2.5</w:t>
            </w:r>
          </w:p>
        </w:tc>
        <w:tc>
          <w:tcPr>
            <w:tcW w:w="1622" w:type="dxa"/>
            <w:tcBorders>
              <w:top w:val="nil"/>
              <w:left w:val="nil"/>
              <w:bottom w:val="single" w:color="auto" w:sz="4" w:space="0"/>
              <w:right w:val="single" w:color="auto" w:sz="4" w:space="0"/>
            </w:tcBorders>
            <w:vAlign w:val="center"/>
          </w:tcPr>
          <w:p w14:paraId="05F8AA16">
            <w:pPr>
              <w:widowControl/>
              <w:jc w:val="center"/>
              <w:rPr>
                <w:rFonts w:ascii="华文细黑" w:hAnsi="华文细黑" w:eastAsia="华文细黑" w:cs="华文细黑"/>
                <w:color w:val="000000"/>
                <w:lang w:val="en-GB"/>
              </w:rPr>
            </w:pPr>
            <w:r>
              <w:rPr>
                <w:rFonts w:hint="eastAsia" w:ascii="华文细黑" w:hAnsi="华文细黑" w:eastAsia="华文细黑" w:cs="华文细黑"/>
                <w:color w:val="000000"/>
                <w:sz w:val="22"/>
                <w:szCs w:val="22"/>
              </w:rPr>
              <w:t>参数5</w:t>
            </w:r>
          </w:p>
        </w:tc>
        <w:tc>
          <w:tcPr>
            <w:tcW w:w="6990" w:type="dxa"/>
            <w:tcBorders>
              <w:top w:val="nil"/>
              <w:left w:val="nil"/>
              <w:bottom w:val="single" w:color="auto" w:sz="4" w:space="0"/>
              <w:right w:val="single" w:color="auto" w:sz="4" w:space="0"/>
            </w:tcBorders>
          </w:tcPr>
          <w:p w14:paraId="5E256DD2">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rPr>
              <w:t>动力系统采用永磁电机传动</w:t>
            </w:r>
          </w:p>
        </w:tc>
      </w:tr>
      <w:tr w14:paraId="4ABA4433">
        <w:tblPrEx>
          <w:tblCellMar>
            <w:top w:w="0" w:type="dxa"/>
            <w:left w:w="108" w:type="dxa"/>
            <w:bottom w:w="0" w:type="dxa"/>
            <w:right w:w="108" w:type="dxa"/>
          </w:tblCellMar>
        </w:tblPrEx>
        <w:trPr>
          <w:trHeight w:val="433" w:hRule="atLeast"/>
        </w:trPr>
        <w:tc>
          <w:tcPr>
            <w:tcW w:w="886" w:type="dxa"/>
            <w:tcBorders>
              <w:top w:val="nil"/>
              <w:left w:val="single" w:color="auto" w:sz="8" w:space="0"/>
              <w:bottom w:val="single" w:color="auto" w:sz="4" w:space="0"/>
              <w:right w:val="single" w:color="auto" w:sz="4" w:space="0"/>
            </w:tcBorders>
            <w:vAlign w:val="center"/>
          </w:tcPr>
          <w:p w14:paraId="0A6D858B">
            <w:pPr>
              <w:widowControl/>
              <w:jc w:val="center"/>
              <w:rPr>
                <w:rFonts w:ascii="华文细黑" w:hAnsi="华文细黑" w:eastAsia="华文细黑" w:cs="华文细黑"/>
                <w:kern w:val="0"/>
              </w:rPr>
            </w:pPr>
            <w:r>
              <w:rPr>
                <w:rFonts w:hint="eastAsia" w:ascii="华文细黑" w:hAnsi="华文细黑" w:eastAsia="华文细黑" w:cs="华文细黑"/>
                <w:kern w:val="0"/>
              </w:rPr>
              <w:t>2.6</w:t>
            </w:r>
          </w:p>
        </w:tc>
        <w:tc>
          <w:tcPr>
            <w:tcW w:w="1622" w:type="dxa"/>
            <w:tcBorders>
              <w:top w:val="nil"/>
              <w:left w:val="nil"/>
              <w:bottom w:val="single" w:color="auto" w:sz="4" w:space="0"/>
              <w:right w:val="single" w:color="auto" w:sz="4" w:space="0"/>
            </w:tcBorders>
            <w:vAlign w:val="center"/>
          </w:tcPr>
          <w:p w14:paraId="3852864F">
            <w:pPr>
              <w:widowControl/>
              <w:jc w:val="center"/>
              <w:rPr>
                <w:rFonts w:ascii="华文细黑" w:hAnsi="华文细黑" w:eastAsia="华文细黑" w:cs="华文细黑"/>
                <w:color w:val="000000"/>
              </w:rPr>
            </w:pPr>
            <w:r>
              <w:rPr>
                <w:rFonts w:hint="eastAsia" w:ascii="华文细黑" w:hAnsi="华文细黑" w:eastAsia="华文细黑" w:cs="华文细黑"/>
                <w:color w:val="000000"/>
                <w:sz w:val="22"/>
                <w:szCs w:val="22"/>
              </w:rPr>
              <w:t>参数6</w:t>
            </w:r>
          </w:p>
        </w:tc>
        <w:tc>
          <w:tcPr>
            <w:tcW w:w="6990" w:type="dxa"/>
            <w:tcBorders>
              <w:top w:val="nil"/>
              <w:left w:val="nil"/>
              <w:bottom w:val="single" w:color="auto" w:sz="4" w:space="0"/>
              <w:right w:val="single" w:color="auto" w:sz="4" w:space="0"/>
            </w:tcBorders>
            <w:vAlign w:val="center"/>
          </w:tcPr>
          <w:p w14:paraId="212352FA">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rPr>
              <w:t>最大工作压力</w:t>
            </w:r>
            <w:r>
              <w:rPr>
                <w:rFonts w:hint="eastAsia" w:ascii="宋体" w:hAnsi="宋体"/>
              </w:rPr>
              <w:t>≥</w:t>
            </w:r>
            <w:r>
              <w:rPr>
                <w:rFonts w:hint="eastAsia" w:ascii="华文细黑" w:hAnsi="华文细黑" w:eastAsia="华文细黑" w:cs="华文细黑"/>
              </w:rPr>
              <w:t>2000bar</w:t>
            </w:r>
          </w:p>
        </w:tc>
      </w:tr>
      <w:tr w14:paraId="6BC0F188">
        <w:tblPrEx>
          <w:tblCellMar>
            <w:top w:w="0" w:type="dxa"/>
            <w:left w:w="108" w:type="dxa"/>
            <w:bottom w:w="0" w:type="dxa"/>
            <w:right w:w="108" w:type="dxa"/>
          </w:tblCellMar>
        </w:tblPrEx>
        <w:trPr>
          <w:trHeight w:val="446"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00C7F521">
            <w:pPr>
              <w:widowControl/>
              <w:jc w:val="center"/>
              <w:rPr>
                <w:rFonts w:ascii="华文细黑" w:hAnsi="华文细黑" w:eastAsia="华文细黑" w:cs="华文细黑"/>
                <w:kern w:val="0"/>
              </w:rPr>
            </w:pPr>
            <w:r>
              <w:rPr>
                <w:rFonts w:hint="eastAsia" w:ascii="华文细黑" w:hAnsi="华文细黑" w:eastAsia="华文细黑" w:cs="华文细黑"/>
                <w:kern w:val="0"/>
              </w:rPr>
              <w:t>2.7</w:t>
            </w:r>
          </w:p>
        </w:tc>
        <w:tc>
          <w:tcPr>
            <w:tcW w:w="1622" w:type="dxa"/>
            <w:tcBorders>
              <w:top w:val="nil"/>
              <w:left w:val="nil"/>
              <w:bottom w:val="single" w:color="auto" w:sz="4" w:space="0"/>
              <w:right w:val="single" w:color="auto" w:sz="4" w:space="0"/>
            </w:tcBorders>
            <w:shd w:val="clear" w:color="auto" w:fill="auto"/>
            <w:vAlign w:val="center"/>
          </w:tcPr>
          <w:p w14:paraId="1AD1F121">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参数7</w:t>
            </w:r>
          </w:p>
        </w:tc>
        <w:tc>
          <w:tcPr>
            <w:tcW w:w="6990" w:type="dxa"/>
            <w:tcBorders>
              <w:top w:val="nil"/>
              <w:left w:val="nil"/>
              <w:bottom w:val="single" w:color="auto" w:sz="4" w:space="0"/>
              <w:right w:val="single" w:color="auto" w:sz="4" w:space="0"/>
            </w:tcBorders>
            <w:vAlign w:val="center"/>
          </w:tcPr>
          <w:p w14:paraId="5AAE566A">
            <w:pPr>
              <w:pStyle w:val="58"/>
              <w:spacing w:line="276" w:lineRule="auto"/>
              <w:ind w:firstLine="0" w:firstLineChars="0"/>
              <w:rPr>
                <w:rFonts w:ascii="华文细黑" w:hAnsi="华文细黑" w:eastAsia="华文细黑" w:cs="华文细黑"/>
              </w:rPr>
            </w:pPr>
            <w:r>
              <w:rPr>
                <w:rFonts w:hint="eastAsia" w:ascii="华文细黑" w:hAnsi="华文细黑" w:eastAsia="华文细黑" w:cs="华文细黑"/>
              </w:rPr>
              <w:t>产量</w:t>
            </w:r>
            <w:r>
              <w:rPr>
                <w:rFonts w:hint="eastAsia" w:ascii="宋体" w:hAnsi="宋体"/>
              </w:rPr>
              <w:t>≥</w:t>
            </w:r>
            <w:r>
              <w:rPr>
                <w:rFonts w:hint="eastAsia" w:ascii="华文细黑" w:hAnsi="华文细黑" w:eastAsia="华文细黑" w:cs="华文细黑"/>
              </w:rPr>
              <w:t>10升/小时</w:t>
            </w:r>
          </w:p>
        </w:tc>
      </w:tr>
      <w:tr w14:paraId="56A0F8E3">
        <w:tblPrEx>
          <w:tblCellMar>
            <w:top w:w="0" w:type="dxa"/>
            <w:left w:w="108" w:type="dxa"/>
            <w:bottom w:w="0" w:type="dxa"/>
            <w:right w:w="108" w:type="dxa"/>
          </w:tblCellMar>
        </w:tblPrEx>
        <w:trPr>
          <w:trHeight w:val="351"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367D41EC">
            <w:pPr>
              <w:widowControl/>
              <w:jc w:val="center"/>
              <w:rPr>
                <w:rFonts w:ascii="华文细黑" w:hAnsi="华文细黑" w:eastAsia="华文细黑" w:cs="华文细黑"/>
                <w:kern w:val="0"/>
              </w:rPr>
            </w:pPr>
            <w:r>
              <w:rPr>
                <w:rFonts w:hint="eastAsia" w:ascii="华文细黑" w:hAnsi="华文细黑" w:eastAsia="华文细黑" w:cs="华文细黑"/>
                <w:kern w:val="0"/>
              </w:rPr>
              <w:t>2.8</w:t>
            </w:r>
          </w:p>
        </w:tc>
        <w:tc>
          <w:tcPr>
            <w:tcW w:w="1622" w:type="dxa"/>
            <w:tcBorders>
              <w:top w:val="nil"/>
              <w:left w:val="nil"/>
              <w:bottom w:val="single" w:color="auto" w:sz="4" w:space="0"/>
              <w:right w:val="single" w:color="auto" w:sz="4" w:space="0"/>
            </w:tcBorders>
            <w:shd w:val="clear" w:color="auto" w:fill="auto"/>
            <w:vAlign w:val="center"/>
          </w:tcPr>
          <w:p w14:paraId="1C3516F4">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参数8</w:t>
            </w:r>
          </w:p>
        </w:tc>
        <w:tc>
          <w:tcPr>
            <w:tcW w:w="6990" w:type="dxa"/>
            <w:tcBorders>
              <w:top w:val="nil"/>
              <w:left w:val="nil"/>
              <w:bottom w:val="single" w:color="auto" w:sz="4" w:space="0"/>
              <w:right w:val="single" w:color="auto" w:sz="4" w:space="0"/>
            </w:tcBorders>
            <w:vAlign w:val="center"/>
          </w:tcPr>
          <w:p w14:paraId="3FB57F52">
            <w:pPr>
              <w:pStyle w:val="58"/>
              <w:spacing w:line="276" w:lineRule="auto"/>
              <w:ind w:firstLine="0" w:firstLineChars="0"/>
              <w:rPr>
                <w:rFonts w:ascii="华文细黑" w:hAnsi="华文细黑" w:eastAsia="华文细黑" w:cs="华文细黑"/>
              </w:rPr>
            </w:pPr>
            <w:r>
              <w:rPr>
                <w:rFonts w:hint="eastAsia" w:ascii="华文细黑" w:hAnsi="华文细黑" w:eastAsia="华文细黑" w:cs="华文细黑"/>
              </w:rPr>
              <w:t>变频流量控制系统：配变频器，可调节流速</w:t>
            </w:r>
          </w:p>
        </w:tc>
      </w:tr>
      <w:tr w14:paraId="50091844">
        <w:tblPrEx>
          <w:tblCellMar>
            <w:top w:w="0" w:type="dxa"/>
            <w:left w:w="108" w:type="dxa"/>
            <w:bottom w:w="0" w:type="dxa"/>
            <w:right w:w="108" w:type="dxa"/>
          </w:tblCellMar>
        </w:tblPrEx>
        <w:trPr>
          <w:trHeight w:val="419"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716924D5">
            <w:pPr>
              <w:widowControl/>
              <w:jc w:val="center"/>
              <w:rPr>
                <w:rFonts w:ascii="华文细黑" w:hAnsi="华文细黑" w:eastAsia="华文细黑" w:cs="华文细黑"/>
                <w:kern w:val="0"/>
              </w:rPr>
            </w:pPr>
            <w:r>
              <w:rPr>
                <w:rFonts w:hint="eastAsia" w:ascii="华文细黑" w:hAnsi="华文细黑" w:eastAsia="华文细黑" w:cs="华文细黑"/>
                <w:kern w:val="0"/>
              </w:rPr>
              <w:t>2.9</w:t>
            </w:r>
          </w:p>
        </w:tc>
        <w:tc>
          <w:tcPr>
            <w:tcW w:w="1622" w:type="dxa"/>
            <w:tcBorders>
              <w:top w:val="nil"/>
              <w:left w:val="nil"/>
              <w:bottom w:val="single" w:color="auto" w:sz="4" w:space="0"/>
              <w:right w:val="single" w:color="auto" w:sz="4" w:space="0"/>
            </w:tcBorders>
            <w:shd w:val="clear" w:color="auto" w:fill="auto"/>
            <w:vAlign w:val="center"/>
          </w:tcPr>
          <w:p w14:paraId="264F46C5">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参数9</w:t>
            </w:r>
          </w:p>
        </w:tc>
        <w:tc>
          <w:tcPr>
            <w:tcW w:w="6990" w:type="dxa"/>
            <w:tcBorders>
              <w:top w:val="nil"/>
              <w:left w:val="nil"/>
              <w:bottom w:val="single" w:color="auto" w:sz="4" w:space="0"/>
              <w:right w:val="single" w:color="auto" w:sz="4" w:space="0"/>
            </w:tcBorders>
            <w:vAlign w:val="center"/>
          </w:tcPr>
          <w:p w14:paraId="48D0C7D9">
            <w:pPr>
              <w:pStyle w:val="58"/>
              <w:spacing w:line="276" w:lineRule="auto"/>
              <w:ind w:firstLine="0" w:firstLineChars="0"/>
              <w:rPr>
                <w:rFonts w:ascii="华文细黑" w:hAnsi="华文细黑" w:eastAsia="华文细黑" w:cs="华文细黑"/>
              </w:rPr>
            </w:pPr>
            <w:r>
              <w:rPr>
                <w:rFonts w:hint="eastAsia" w:ascii="华文细黑" w:hAnsi="华文细黑" w:eastAsia="华文细黑" w:cs="华文细黑"/>
              </w:rPr>
              <w:t>压力表：高精度压力传感器</w:t>
            </w:r>
          </w:p>
        </w:tc>
      </w:tr>
      <w:tr w14:paraId="54564322">
        <w:tblPrEx>
          <w:tblCellMar>
            <w:top w:w="0" w:type="dxa"/>
            <w:left w:w="108" w:type="dxa"/>
            <w:bottom w:w="0" w:type="dxa"/>
            <w:right w:w="108" w:type="dxa"/>
          </w:tblCellMar>
        </w:tblPrEx>
        <w:trPr>
          <w:trHeight w:val="551"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522885F3">
            <w:pPr>
              <w:widowControl/>
              <w:jc w:val="center"/>
              <w:rPr>
                <w:rFonts w:ascii="华文细黑" w:hAnsi="华文细黑" w:eastAsia="华文细黑" w:cs="华文细黑"/>
                <w:kern w:val="0"/>
              </w:rPr>
            </w:pPr>
            <w:r>
              <w:rPr>
                <w:rFonts w:hint="eastAsia" w:ascii="华文细黑" w:hAnsi="华文细黑" w:eastAsia="华文细黑" w:cs="华文细黑"/>
                <w:kern w:val="0"/>
              </w:rPr>
              <w:t>2.10</w:t>
            </w:r>
          </w:p>
        </w:tc>
        <w:tc>
          <w:tcPr>
            <w:tcW w:w="1622" w:type="dxa"/>
            <w:tcBorders>
              <w:top w:val="nil"/>
              <w:left w:val="nil"/>
              <w:bottom w:val="single" w:color="auto" w:sz="4" w:space="0"/>
              <w:right w:val="single" w:color="auto" w:sz="4" w:space="0"/>
            </w:tcBorders>
            <w:shd w:val="clear" w:color="auto" w:fill="auto"/>
            <w:vAlign w:val="center"/>
          </w:tcPr>
          <w:p w14:paraId="598B272E">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参数10</w:t>
            </w:r>
          </w:p>
        </w:tc>
        <w:tc>
          <w:tcPr>
            <w:tcW w:w="6990" w:type="dxa"/>
            <w:tcBorders>
              <w:top w:val="nil"/>
              <w:left w:val="nil"/>
              <w:bottom w:val="single" w:color="auto" w:sz="4" w:space="0"/>
              <w:right w:val="single" w:color="auto" w:sz="4" w:space="0"/>
            </w:tcBorders>
            <w:vAlign w:val="center"/>
          </w:tcPr>
          <w:p w14:paraId="40E2B13B">
            <w:pPr>
              <w:widowControl/>
              <w:rPr>
                <w:rFonts w:ascii="华文细黑" w:hAnsi="华文细黑" w:eastAsia="华文细黑" w:cs="华文细黑"/>
                <w:snapToGrid w:val="0"/>
              </w:rPr>
            </w:pPr>
            <w:r>
              <w:rPr>
                <w:rFonts w:hint="eastAsia" w:ascii="华文细黑" w:hAnsi="华文细黑" w:eastAsia="华文细黑" w:cs="华文细黑"/>
                <w:snapToGrid w:val="0"/>
              </w:rPr>
              <w:t>安全措施：</w:t>
            </w:r>
          </w:p>
          <w:p w14:paraId="35F6F50F">
            <w:pPr>
              <w:widowControl/>
              <w:rPr>
                <w:rFonts w:ascii="华文细黑" w:hAnsi="华文细黑" w:eastAsia="华文细黑" w:cs="华文细黑"/>
                <w:snapToGrid w:val="0"/>
              </w:rPr>
            </w:pPr>
            <w:r>
              <w:rPr>
                <w:rFonts w:hint="eastAsia" w:ascii="华文细黑" w:hAnsi="华文细黑" w:eastAsia="华文细黑" w:cs="华文细黑"/>
                <w:snapToGrid w:val="0"/>
              </w:rPr>
              <w:t>1.可根据需要自由设定安全压力，当均值压力超过设定的安全压力时，</w:t>
            </w:r>
          </w:p>
          <w:p w14:paraId="2A8A7F63">
            <w:pPr>
              <w:widowControl/>
              <w:rPr>
                <w:rFonts w:ascii="华文细黑" w:hAnsi="华文细黑" w:eastAsia="华文细黑" w:cs="华文细黑"/>
                <w:snapToGrid w:val="0"/>
              </w:rPr>
            </w:pPr>
            <w:r>
              <w:rPr>
                <w:rFonts w:hint="eastAsia" w:ascii="华文细黑" w:hAnsi="华文细黑" w:eastAsia="华文细黑" w:cs="华文细黑"/>
                <w:snapToGrid w:val="0"/>
              </w:rPr>
              <w:t>机器可以自动停机，可保护机器不会因为瞬间压力过大而损坏。</w:t>
            </w:r>
          </w:p>
          <w:p w14:paraId="5FCAF467">
            <w:pPr>
              <w:widowControl/>
              <w:rPr>
                <w:rFonts w:ascii="华文细黑" w:hAnsi="华文细黑" w:eastAsia="华文细黑" w:cs="华文细黑"/>
                <w:snapToGrid w:val="0"/>
              </w:rPr>
            </w:pPr>
            <w:r>
              <w:rPr>
                <w:rFonts w:hint="eastAsia" w:ascii="华文细黑" w:hAnsi="华文细黑" w:eastAsia="华文细黑" w:cs="华文细黑"/>
                <w:snapToGrid w:val="0"/>
              </w:rPr>
              <w:t>2.</w:t>
            </w:r>
            <w:r>
              <w:rPr>
                <w:rFonts w:hint="eastAsia" w:ascii="华文细黑" w:hAnsi="华文细黑" w:eastAsia="华文细黑" w:cs="华文细黑"/>
              </w:rPr>
              <w:t xml:space="preserve"> </w:t>
            </w:r>
            <w:r>
              <w:rPr>
                <w:rFonts w:hint="eastAsia" w:ascii="华文细黑" w:hAnsi="华文细黑" w:eastAsia="华文细黑" w:cs="华文细黑"/>
                <w:snapToGrid w:val="0"/>
              </w:rPr>
              <w:t>设有急停开关，紧急情况下，切断电源，保护设备及人身安全</w:t>
            </w:r>
          </w:p>
          <w:p w14:paraId="6CD24F1F">
            <w:pPr>
              <w:widowControl/>
              <w:rPr>
                <w:rFonts w:ascii="华文细黑" w:hAnsi="华文细黑" w:eastAsia="华文细黑" w:cs="华文细黑"/>
                <w:snapToGrid w:val="0"/>
              </w:rPr>
            </w:pPr>
            <w:r>
              <w:rPr>
                <w:rFonts w:hint="eastAsia" w:ascii="华文细黑" w:hAnsi="华文细黑" w:eastAsia="华文细黑" w:cs="华文细黑"/>
                <w:snapToGrid w:val="0"/>
              </w:rPr>
              <w:t>3.</w:t>
            </w:r>
            <w:r>
              <w:rPr>
                <w:rFonts w:hint="eastAsia" w:ascii="华文细黑" w:hAnsi="华文细黑" w:eastAsia="华文细黑" w:cs="华文细黑"/>
              </w:rPr>
              <w:t xml:space="preserve"> </w:t>
            </w:r>
            <w:r>
              <w:rPr>
                <w:rFonts w:hint="eastAsia" w:ascii="华文细黑" w:hAnsi="华文细黑" w:eastAsia="华文细黑" w:cs="华文细黑"/>
                <w:snapToGrid w:val="0"/>
              </w:rPr>
              <w:t>系统压力和高压工作压力均为数显</w:t>
            </w:r>
          </w:p>
          <w:p w14:paraId="3DA0610C">
            <w:pPr>
              <w:widowControl/>
              <w:rPr>
                <w:rFonts w:ascii="华文细黑" w:hAnsi="华文细黑" w:eastAsia="华文细黑" w:cs="华文细黑"/>
                <w:snapToGrid w:val="0"/>
              </w:rPr>
            </w:pPr>
            <w:r>
              <w:rPr>
                <w:rFonts w:hint="eastAsia" w:ascii="华文细黑" w:hAnsi="华文细黑" w:eastAsia="华文细黑" w:cs="华文细黑"/>
                <w:snapToGrid w:val="0"/>
              </w:rPr>
              <w:t>4.</w:t>
            </w:r>
            <w:r>
              <w:rPr>
                <w:rFonts w:hint="eastAsia" w:ascii="华文细黑" w:hAnsi="华文细黑" w:eastAsia="华文细黑" w:cs="华文细黑"/>
              </w:rPr>
              <w:t xml:space="preserve"> </w:t>
            </w:r>
            <w:r>
              <w:rPr>
                <w:rFonts w:hint="eastAsia" w:ascii="华文细黑" w:hAnsi="华文细黑" w:eastAsia="华文细黑" w:cs="华文细黑"/>
                <w:snapToGrid w:val="0"/>
              </w:rPr>
              <w:t>具有报警提示和超过警戒线自动保护功能，防止误操作</w:t>
            </w:r>
          </w:p>
        </w:tc>
      </w:tr>
      <w:tr w14:paraId="45ECBF5E">
        <w:tblPrEx>
          <w:tblCellMar>
            <w:top w:w="0" w:type="dxa"/>
            <w:left w:w="108" w:type="dxa"/>
            <w:bottom w:w="0" w:type="dxa"/>
            <w:right w:w="108" w:type="dxa"/>
          </w:tblCellMar>
        </w:tblPrEx>
        <w:trPr>
          <w:trHeight w:val="403"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4A69A1A3">
            <w:pPr>
              <w:widowControl/>
              <w:jc w:val="center"/>
              <w:rPr>
                <w:rFonts w:ascii="华文细黑" w:hAnsi="华文细黑" w:eastAsia="华文细黑" w:cs="华文细黑"/>
                <w:kern w:val="0"/>
              </w:rPr>
            </w:pPr>
            <w:r>
              <w:rPr>
                <w:rFonts w:hint="eastAsia" w:ascii="华文细黑" w:hAnsi="华文细黑" w:eastAsia="华文细黑" w:cs="华文细黑"/>
                <w:kern w:val="0"/>
              </w:rPr>
              <w:t>2.11</w:t>
            </w:r>
          </w:p>
        </w:tc>
        <w:tc>
          <w:tcPr>
            <w:tcW w:w="1622" w:type="dxa"/>
            <w:tcBorders>
              <w:top w:val="nil"/>
              <w:left w:val="nil"/>
              <w:bottom w:val="single" w:color="auto" w:sz="4" w:space="0"/>
              <w:right w:val="single" w:color="auto" w:sz="4" w:space="0"/>
            </w:tcBorders>
            <w:shd w:val="clear" w:color="auto" w:fill="auto"/>
            <w:vAlign w:val="center"/>
          </w:tcPr>
          <w:p w14:paraId="7348317A">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参数11</w:t>
            </w:r>
          </w:p>
        </w:tc>
        <w:tc>
          <w:tcPr>
            <w:tcW w:w="6990" w:type="dxa"/>
            <w:tcBorders>
              <w:top w:val="nil"/>
              <w:left w:val="nil"/>
              <w:bottom w:val="single" w:color="auto" w:sz="4" w:space="0"/>
              <w:right w:val="single" w:color="auto" w:sz="4" w:space="0"/>
            </w:tcBorders>
            <w:vAlign w:val="center"/>
          </w:tcPr>
          <w:p w14:paraId="22BC0661">
            <w:pPr>
              <w:pStyle w:val="58"/>
              <w:spacing w:line="276" w:lineRule="auto"/>
              <w:ind w:firstLine="0" w:firstLineChars="0"/>
              <w:rPr>
                <w:rFonts w:ascii="华文细黑" w:hAnsi="华文细黑" w:eastAsia="华文细黑" w:cs="华文细黑"/>
                <w:szCs w:val="21"/>
              </w:rPr>
            </w:pPr>
            <w:r>
              <w:rPr>
                <w:rFonts w:hint="eastAsia" w:ascii="华文细黑" w:hAnsi="华文细黑" w:eastAsia="华文细黑" w:cs="华文细黑"/>
              </w:rPr>
              <w:t>触摸屏操作：液晶面板显示操作</w:t>
            </w:r>
            <w:r>
              <w:rPr>
                <w:rFonts w:hint="eastAsia" w:ascii="华文细黑" w:hAnsi="华文细黑" w:eastAsia="华文细黑" w:cs="华文细黑"/>
                <w:szCs w:val="21"/>
              </w:rPr>
              <w:t>，</w:t>
            </w:r>
            <w:r>
              <w:rPr>
                <w:rFonts w:hint="eastAsia" w:ascii="华文细黑" w:hAnsi="华文细黑" w:eastAsia="华文细黑" w:cs="华文细黑"/>
                <w:snapToGrid w:val="0"/>
              </w:rPr>
              <w:t>具有操作权限密码限制功能</w:t>
            </w:r>
          </w:p>
        </w:tc>
      </w:tr>
      <w:tr w14:paraId="033ECC1B">
        <w:tblPrEx>
          <w:tblCellMar>
            <w:top w:w="0" w:type="dxa"/>
            <w:left w:w="108" w:type="dxa"/>
            <w:bottom w:w="0" w:type="dxa"/>
            <w:right w:w="108" w:type="dxa"/>
          </w:tblCellMar>
        </w:tblPrEx>
        <w:trPr>
          <w:trHeight w:val="428"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6FEBEF59">
            <w:pPr>
              <w:widowControl/>
              <w:jc w:val="center"/>
              <w:rPr>
                <w:rFonts w:ascii="华文细黑" w:hAnsi="华文细黑" w:eastAsia="华文细黑" w:cs="华文细黑"/>
                <w:kern w:val="0"/>
              </w:rPr>
            </w:pPr>
            <w:r>
              <w:rPr>
                <w:rFonts w:hint="eastAsia" w:ascii="华文细黑" w:hAnsi="华文细黑" w:eastAsia="华文细黑" w:cs="华文细黑"/>
                <w:kern w:val="0"/>
              </w:rPr>
              <w:t>2.12</w:t>
            </w:r>
          </w:p>
        </w:tc>
        <w:tc>
          <w:tcPr>
            <w:tcW w:w="1622" w:type="dxa"/>
            <w:tcBorders>
              <w:top w:val="nil"/>
              <w:left w:val="nil"/>
              <w:bottom w:val="single" w:color="auto" w:sz="4" w:space="0"/>
              <w:right w:val="single" w:color="auto" w:sz="4" w:space="0"/>
            </w:tcBorders>
            <w:shd w:val="clear" w:color="auto" w:fill="auto"/>
            <w:vAlign w:val="center"/>
          </w:tcPr>
          <w:p w14:paraId="6F79EC39">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参数12</w:t>
            </w:r>
          </w:p>
        </w:tc>
        <w:tc>
          <w:tcPr>
            <w:tcW w:w="6990" w:type="dxa"/>
            <w:tcBorders>
              <w:top w:val="nil"/>
              <w:left w:val="nil"/>
              <w:bottom w:val="single" w:color="auto" w:sz="4" w:space="0"/>
              <w:right w:val="single" w:color="auto" w:sz="4" w:space="0"/>
            </w:tcBorders>
            <w:vAlign w:val="center"/>
          </w:tcPr>
          <w:p w14:paraId="2E900F1F">
            <w:pPr>
              <w:tabs>
                <w:tab w:val="left" w:leader="dot" w:pos="3997"/>
              </w:tabs>
              <w:spacing w:line="320" w:lineRule="exact"/>
              <w:ind w:right="-257"/>
              <w:rPr>
                <w:rFonts w:ascii="华文细黑" w:hAnsi="华文细黑" w:eastAsia="华文细黑" w:cs="华文细黑"/>
                <w:kern w:val="2"/>
              </w:rPr>
            </w:pPr>
            <w:r>
              <w:rPr>
                <w:rFonts w:hint="eastAsia" w:ascii="华文细黑" w:hAnsi="华文细黑" w:eastAsia="华文细黑" w:cs="华文细黑"/>
                <w:snapToGrid w:val="0"/>
              </w:rPr>
              <w:t>可事实时显示压力工作曲线</w:t>
            </w:r>
          </w:p>
        </w:tc>
      </w:tr>
      <w:tr w14:paraId="0A94A074">
        <w:tblPrEx>
          <w:tblCellMar>
            <w:top w:w="0" w:type="dxa"/>
            <w:left w:w="108" w:type="dxa"/>
            <w:bottom w:w="0" w:type="dxa"/>
            <w:right w:w="108" w:type="dxa"/>
          </w:tblCellMar>
        </w:tblPrEx>
        <w:trPr>
          <w:trHeight w:val="388" w:hRule="atLeast"/>
        </w:trPr>
        <w:tc>
          <w:tcPr>
            <w:tcW w:w="886" w:type="dxa"/>
            <w:tcBorders>
              <w:top w:val="nil"/>
              <w:left w:val="single" w:color="auto" w:sz="8" w:space="0"/>
              <w:bottom w:val="single" w:color="auto" w:sz="4" w:space="0"/>
              <w:right w:val="single" w:color="auto" w:sz="4" w:space="0"/>
            </w:tcBorders>
            <w:shd w:val="clear" w:color="auto" w:fill="auto"/>
            <w:vAlign w:val="center"/>
          </w:tcPr>
          <w:p w14:paraId="558373C5">
            <w:pPr>
              <w:widowControl/>
              <w:jc w:val="center"/>
              <w:rPr>
                <w:rFonts w:ascii="华文细黑" w:hAnsi="华文细黑" w:eastAsia="华文细黑" w:cs="华文细黑"/>
                <w:kern w:val="0"/>
              </w:rPr>
            </w:pPr>
            <w:r>
              <w:rPr>
                <w:rFonts w:hint="eastAsia" w:ascii="华文细黑" w:hAnsi="华文细黑" w:eastAsia="华文细黑" w:cs="华文细黑"/>
                <w:kern w:val="0"/>
              </w:rPr>
              <w:t>2.13</w:t>
            </w:r>
          </w:p>
        </w:tc>
        <w:tc>
          <w:tcPr>
            <w:tcW w:w="1622" w:type="dxa"/>
            <w:tcBorders>
              <w:top w:val="nil"/>
              <w:left w:val="nil"/>
              <w:bottom w:val="single" w:color="auto" w:sz="4" w:space="0"/>
              <w:right w:val="single" w:color="auto" w:sz="4" w:space="0"/>
            </w:tcBorders>
            <w:shd w:val="clear" w:color="auto" w:fill="auto"/>
            <w:vAlign w:val="center"/>
          </w:tcPr>
          <w:p w14:paraId="0AB04CE1">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参数13</w:t>
            </w:r>
          </w:p>
        </w:tc>
        <w:tc>
          <w:tcPr>
            <w:tcW w:w="6990" w:type="dxa"/>
            <w:tcBorders>
              <w:top w:val="nil"/>
              <w:left w:val="nil"/>
              <w:bottom w:val="single" w:color="auto" w:sz="4" w:space="0"/>
              <w:right w:val="single" w:color="auto" w:sz="4" w:space="0"/>
            </w:tcBorders>
            <w:vAlign w:val="center"/>
          </w:tcPr>
          <w:p w14:paraId="7CAD35B6">
            <w:pPr>
              <w:tabs>
                <w:tab w:val="left" w:leader="dot" w:pos="3997"/>
              </w:tabs>
              <w:spacing w:line="320" w:lineRule="exact"/>
              <w:ind w:right="-257"/>
              <w:rPr>
                <w:rFonts w:ascii="华文细黑" w:hAnsi="华文细黑" w:eastAsia="华文细黑" w:cs="华文细黑"/>
                <w:snapToGrid w:val="0"/>
              </w:rPr>
            </w:pPr>
            <w:r>
              <w:rPr>
                <w:rFonts w:hint="eastAsia" w:ascii="华文细黑" w:hAnsi="华文细黑" w:eastAsia="华文细黑" w:cs="华文细黑"/>
                <w:snapToGrid w:val="0"/>
              </w:rPr>
              <w:t>残留量：零残留（内置排气阀可完全排空）</w:t>
            </w:r>
          </w:p>
        </w:tc>
      </w:tr>
      <w:tr w14:paraId="6899E659">
        <w:tblPrEx>
          <w:tblCellMar>
            <w:top w:w="0" w:type="dxa"/>
            <w:left w:w="108" w:type="dxa"/>
            <w:bottom w:w="0" w:type="dxa"/>
            <w:right w:w="108" w:type="dxa"/>
          </w:tblCellMar>
        </w:tblPrEx>
        <w:trPr>
          <w:trHeight w:val="388" w:hRule="atLeast"/>
        </w:trPr>
        <w:tc>
          <w:tcPr>
            <w:tcW w:w="886" w:type="dxa"/>
            <w:tcBorders>
              <w:top w:val="nil"/>
              <w:left w:val="single" w:color="auto" w:sz="8" w:space="0"/>
              <w:bottom w:val="single" w:color="auto" w:sz="4" w:space="0"/>
              <w:right w:val="single" w:color="auto" w:sz="4" w:space="0"/>
            </w:tcBorders>
            <w:vAlign w:val="center"/>
          </w:tcPr>
          <w:p w14:paraId="0A90A65C">
            <w:pPr>
              <w:widowControl/>
              <w:jc w:val="center"/>
              <w:rPr>
                <w:rFonts w:ascii="华文细黑" w:hAnsi="华文细黑" w:eastAsia="华文细黑" w:cs="华文细黑"/>
                <w:kern w:val="0"/>
              </w:rPr>
            </w:pPr>
            <w:r>
              <w:rPr>
                <w:rFonts w:hint="eastAsia" w:ascii="华文细黑" w:hAnsi="华文细黑" w:eastAsia="华文细黑" w:cs="华文细黑"/>
                <w:kern w:val="0"/>
              </w:rPr>
              <w:t>2.14</w:t>
            </w:r>
          </w:p>
        </w:tc>
        <w:tc>
          <w:tcPr>
            <w:tcW w:w="1622" w:type="dxa"/>
            <w:tcBorders>
              <w:top w:val="nil"/>
              <w:left w:val="nil"/>
              <w:bottom w:val="single" w:color="auto" w:sz="4" w:space="0"/>
              <w:right w:val="single" w:color="auto" w:sz="4" w:space="0"/>
            </w:tcBorders>
            <w:vAlign w:val="center"/>
          </w:tcPr>
          <w:p w14:paraId="21DBB7CE">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参数14</w:t>
            </w:r>
          </w:p>
        </w:tc>
        <w:tc>
          <w:tcPr>
            <w:tcW w:w="6990" w:type="dxa"/>
            <w:tcBorders>
              <w:top w:val="nil"/>
              <w:left w:val="nil"/>
              <w:bottom w:val="single" w:color="auto" w:sz="4" w:space="0"/>
              <w:right w:val="single" w:color="auto" w:sz="4" w:space="0"/>
            </w:tcBorders>
            <w:vAlign w:val="center"/>
          </w:tcPr>
          <w:p w14:paraId="141BD9AE">
            <w:pPr>
              <w:tabs>
                <w:tab w:val="left" w:leader="dot" w:pos="3997"/>
              </w:tabs>
              <w:spacing w:line="320" w:lineRule="exact"/>
              <w:ind w:right="-257"/>
              <w:rPr>
                <w:rFonts w:ascii="华文细黑" w:hAnsi="华文细黑" w:eastAsia="华文细黑" w:cs="华文细黑"/>
                <w:snapToGrid w:val="0"/>
              </w:rPr>
            </w:pPr>
            <w:r>
              <w:rPr>
                <w:rFonts w:hint="eastAsia" w:ascii="华文细黑" w:hAnsi="华文细黑" w:eastAsia="华文细黑" w:cs="华文细黑"/>
                <w:snapToGrid w:val="0"/>
              </w:rPr>
              <w:t>电压及频率：</w:t>
            </w:r>
            <w:r>
              <w:rPr>
                <w:rFonts w:hint="eastAsia" w:ascii="华文细黑" w:hAnsi="华文细黑" w:eastAsia="华文细黑" w:cs="华文细黑"/>
                <w:kern w:val="2"/>
              </w:rPr>
              <w:t>≥</w:t>
            </w:r>
            <w:r>
              <w:rPr>
                <w:rFonts w:hint="eastAsia" w:ascii="华文细黑" w:hAnsi="华文细黑" w:eastAsia="华文细黑" w:cs="华文细黑"/>
                <w:snapToGrid w:val="0"/>
              </w:rPr>
              <w:t>220V，</w:t>
            </w:r>
            <w:r>
              <w:rPr>
                <w:rFonts w:hint="eastAsia" w:ascii="华文细黑" w:hAnsi="华文细黑" w:eastAsia="华文细黑" w:cs="华文细黑"/>
                <w:kern w:val="2"/>
              </w:rPr>
              <w:t>≥</w:t>
            </w:r>
            <w:r>
              <w:rPr>
                <w:rFonts w:hint="eastAsia" w:ascii="华文细黑" w:hAnsi="华文细黑" w:eastAsia="华文细黑" w:cs="华文细黑"/>
                <w:snapToGrid w:val="0"/>
              </w:rPr>
              <w:t>50Hz，仅需要220V家用电源即可操作</w:t>
            </w:r>
          </w:p>
        </w:tc>
      </w:tr>
      <w:tr w14:paraId="2648C494">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3DCE73D9">
            <w:pPr>
              <w:widowControl/>
              <w:jc w:val="center"/>
              <w:rPr>
                <w:rFonts w:ascii="华文细黑" w:hAnsi="华文细黑" w:eastAsia="华文细黑" w:cs="华文细黑"/>
                <w:kern w:val="0"/>
              </w:rPr>
            </w:pPr>
            <w:r>
              <w:rPr>
                <w:rFonts w:hint="eastAsia" w:ascii="华文细黑" w:hAnsi="华文细黑" w:eastAsia="华文细黑" w:cs="华文细黑"/>
                <w:kern w:val="0"/>
              </w:rPr>
              <w:t>2.15</w:t>
            </w:r>
          </w:p>
        </w:tc>
        <w:tc>
          <w:tcPr>
            <w:tcW w:w="1622" w:type="dxa"/>
            <w:tcBorders>
              <w:top w:val="nil"/>
              <w:left w:val="nil"/>
              <w:bottom w:val="single" w:color="auto" w:sz="4" w:space="0"/>
              <w:right w:val="single" w:color="auto" w:sz="4" w:space="0"/>
            </w:tcBorders>
            <w:vAlign w:val="center"/>
          </w:tcPr>
          <w:p w14:paraId="6BAC7FE0">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参数15</w:t>
            </w:r>
          </w:p>
        </w:tc>
        <w:tc>
          <w:tcPr>
            <w:tcW w:w="6990" w:type="dxa"/>
            <w:tcBorders>
              <w:top w:val="nil"/>
              <w:left w:val="nil"/>
              <w:bottom w:val="single" w:color="auto" w:sz="4" w:space="0"/>
              <w:right w:val="single" w:color="auto" w:sz="4" w:space="0"/>
            </w:tcBorders>
            <w:vAlign w:val="center"/>
          </w:tcPr>
          <w:p w14:paraId="62698297">
            <w:pPr>
              <w:tabs>
                <w:tab w:val="left" w:leader="dot" w:pos="3997"/>
              </w:tabs>
              <w:spacing w:line="320" w:lineRule="exact"/>
              <w:ind w:right="-257"/>
              <w:rPr>
                <w:rFonts w:ascii="华文细黑" w:hAnsi="华文细黑" w:eastAsia="华文细黑" w:cs="华文细黑"/>
                <w:snapToGrid w:val="0"/>
              </w:rPr>
            </w:pPr>
            <w:r>
              <w:rPr>
                <w:rFonts w:hint="eastAsia" w:ascii="华文细黑" w:hAnsi="华文细黑" w:eastAsia="华文细黑" w:cs="华文细黑"/>
              </w:rPr>
              <w:t>冷却系统：配备内置冷却系统，在破碎点冷却样品，同时配备低温冷却水循环机一台</w:t>
            </w:r>
          </w:p>
        </w:tc>
      </w:tr>
      <w:tr w14:paraId="7C67BD64">
        <w:tblPrEx>
          <w:tblCellMar>
            <w:top w:w="0" w:type="dxa"/>
            <w:left w:w="108" w:type="dxa"/>
            <w:bottom w:w="0" w:type="dxa"/>
            <w:right w:w="108" w:type="dxa"/>
          </w:tblCellMar>
        </w:tblPrEx>
        <w:trPr>
          <w:trHeight w:val="470" w:hRule="atLeast"/>
        </w:trPr>
        <w:tc>
          <w:tcPr>
            <w:tcW w:w="886" w:type="dxa"/>
            <w:tcBorders>
              <w:top w:val="nil"/>
              <w:left w:val="single" w:color="auto" w:sz="8" w:space="0"/>
              <w:bottom w:val="single" w:color="auto" w:sz="4" w:space="0"/>
              <w:right w:val="single" w:color="auto" w:sz="4" w:space="0"/>
            </w:tcBorders>
            <w:vAlign w:val="center"/>
          </w:tcPr>
          <w:p w14:paraId="0E27E123">
            <w:pPr>
              <w:widowControl/>
              <w:jc w:val="center"/>
              <w:rPr>
                <w:rFonts w:ascii="华文细黑" w:hAnsi="华文细黑" w:eastAsia="华文细黑" w:cs="华文细黑"/>
                <w:kern w:val="0"/>
              </w:rPr>
            </w:pPr>
            <w:r>
              <w:rPr>
                <w:rFonts w:hint="eastAsia" w:ascii="华文细黑" w:hAnsi="华文细黑" w:eastAsia="华文细黑" w:cs="华文细黑"/>
                <w:kern w:val="0"/>
              </w:rPr>
              <w:t>2.16</w:t>
            </w:r>
          </w:p>
        </w:tc>
        <w:tc>
          <w:tcPr>
            <w:tcW w:w="1622" w:type="dxa"/>
            <w:tcBorders>
              <w:top w:val="nil"/>
              <w:left w:val="nil"/>
              <w:bottom w:val="single" w:color="auto" w:sz="4" w:space="0"/>
              <w:right w:val="single" w:color="auto" w:sz="4" w:space="0"/>
            </w:tcBorders>
            <w:vAlign w:val="center"/>
          </w:tcPr>
          <w:p w14:paraId="78A79B2C">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参数16</w:t>
            </w:r>
          </w:p>
        </w:tc>
        <w:tc>
          <w:tcPr>
            <w:tcW w:w="6990" w:type="dxa"/>
            <w:tcBorders>
              <w:top w:val="nil"/>
              <w:left w:val="nil"/>
              <w:bottom w:val="single" w:color="auto" w:sz="4" w:space="0"/>
              <w:right w:val="single" w:color="auto" w:sz="4" w:space="0"/>
            </w:tcBorders>
            <w:vAlign w:val="center"/>
          </w:tcPr>
          <w:p w14:paraId="3691D16E">
            <w:pPr>
              <w:tabs>
                <w:tab w:val="left" w:leader="dot" w:pos="3997"/>
              </w:tabs>
              <w:spacing w:line="320" w:lineRule="exact"/>
              <w:ind w:right="-257"/>
              <w:rPr>
                <w:rFonts w:ascii="华文细黑" w:hAnsi="华文细黑" w:eastAsia="华文细黑" w:cs="华文细黑"/>
                <w:snapToGrid w:val="0"/>
              </w:rPr>
            </w:pPr>
            <w:r>
              <w:rPr>
                <w:rFonts w:hint="eastAsia" w:ascii="华文细黑" w:hAnsi="华文细黑" w:eastAsia="华文细黑" w:cs="华文细黑"/>
                <w:snapToGrid w:val="0"/>
              </w:rPr>
              <w:t>配备75微米的微射流金刚石交互熔腔</w:t>
            </w:r>
          </w:p>
        </w:tc>
      </w:tr>
      <w:tr w14:paraId="67334266">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0E0E6236">
            <w:pPr>
              <w:widowControl/>
              <w:jc w:val="center"/>
              <w:rPr>
                <w:rFonts w:ascii="华文细黑" w:hAnsi="华文细黑" w:eastAsia="华文细黑" w:cs="华文细黑"/>
                <w:kern w:val="0"/>
              </w:rPr>
            </w:pPr>
            <w:r>
              <w:rPr>
                <w:rFonts w:hint="eastAsia" w:ascii="华文细黑" w:hAnsi="华文细黑" w:eastAsia="华文细黑" w:cs="华文细黑"/>
                <w:kern w:val="0"/>
              </w:rPr>
              <w:t>2.17</w:t>
            </w:r>
          </w:p>
        </w:tc>
        <w:tc>
          <w:tcPr>
            <w:tcW w:w="1622" w:type="dxa"/>
            <w:tcBorders>
              <w:top w:val="nil"/>
              <w:left w:val="nil"/>
              <w:bottom w:val="single" w:color="auto" w:sz="4" w:space="0"/>
              <w:right w:val="single" w:color="auto" w:sz="4" w:space="0"/>
            </w:tcBorders>
            <w:vAlign w:val="center"/>
          </w:tcPr>
          <w:p w14:paraId="53A6B6FD">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参数17</w:t>
            </w:r>
          </w:p>
        </w:tc>
        <w:tc>
          <w:tcPr>
            <w:tcW w:w="6990" w:type="dxa"/>
            <w:tcBorders>
              <w:top w:val="nil"/>
              <w:left w:val="nil"/>
              <w:bottom w:val="single" w:color="auto" w:sz="4" w:space="0"/>
              <w:right w:val="single" w:color="auto" w:sz="4" w:space="0"/>
            </w:tcBorders>
            <w:vAlign w:val="center"/>
          </w:tcPr>
          <w:p w14:paraId="36645D12">
            <w:pPr>
              <w:tabs>
                <w:tab w:val="left" w:leader="dot" w:pos="3997"/>
              </w:tabs>
              <w:spacing w:line="320" w:lineRule="exact"/>
              <w:ind w:right="-257"/>
              <w:rPr>
                <w:rFonts w:ascii="华文细黑" w:hAnsi="华文细黑" w:eastAsia="华文细黑" w:cs="华文细黑"/>
                <w:snapToGrid w:val="0"/>
              </w:rPr>
            </w:pPr>
            <w:r>
              <w:rPr>
                <w:rFonts w:hint="eastAsia" w:ascii="华文细黑" w:hAnsi="华文细黑" w:eastAsia="华文细黑" w:cs="华文细黑"/>
                <w:snapToGrid w:val="0"/>
              </w:rPr>
              <w:t>质量标准：欧盟CE认证，生产制造厂家需要通过ISO9001质量体系认证</w:t>
            </w:r>
          </w:p>
        </w:tc>
      </w:tr>
      <w:tr w14:paraId="652F292B">
        <w:tblPrEx>
          <w:tblCellMar>
            <w:top w:w="0" w:type="dxa"/>
            <w:left w:w="108" w:type="dxa"/>
            <w:bottom w:w="0" w:type="dxa"/>
            <w:right w:w="108" w:type="dxa"/>
          </w:tblCellMar>
        </w:tblPrEx>
        <w:trPr>
          <w:trHeight w:val="496" w:hRule="atLeast"/>
        </w:trPr>
        <w:tc>
          <w:tcPr>
            <w:tcW w:w="886" w:type="dxa"/>
            <w:tcBorders>
              <w:top w:val="nil"/>
              <w:left w:val="single" w:color="auto" w:sz="8" w:space="0"/>
              <w:bottom w:val="single" w:color="auto" w:sz="4" w:space="0"/>
              <w:right w:val="single" w:color="auto" w:sz="4" w:space="0"/>
            </w:tcBorders>
            <w:vAlign w:val="center"/>
          </w:tcPr>
          <w:p w14:paraId="5CC401C6">
            <w:pPr>
              <w:widowControl/>
              <w:jc w:val="center"/>
              <w:rPr>
                <w:rFonts w:ascii="华文细黑" w:hAnsi="华文细黑" w:eastAsia="华文细黑" w:cs="华文细黑"/>
                <w:kern w:val="0"/>
              </w:rPr>
            </w:pPr>
            <w:r>
              <w:rPr>
                <w:rFonts w:hint="eastAsia" w:ascii="华文细黑" w:hAnsi="华文细黑" w:eastAsia="华文细黑" w:cs="华文细黑"/>
                <w:kern w:val="0"/>
              </w:rPr>
              <w:t>3</w:t>
            </w:r>
          </w:p>
        </w:tc>
        <w:tc>
          <w:tcPr>
            <w:tcW w:w="1622" w:type="dxa"/>
            <w:tcBorders>
              <w:top w:val="nil"/>
              <w:left w:val="nil"/>
              <w:bottom w:val="single" w:color="auto" w:sz="4" w:space="0"/>
              <w:right w:val="single" w:color="auto" w:sz="4" w:space="0"/>
            </w:tcBorders>
            <w:vAlign w:val="center"/>
          </w:tcPr>
          <w:p w14:paraId="24A72D97">
            <w:pPr>
              <w:widowControl/>
              <w:jc w:val="center"/>
              <w:rPr>
                <w:rFonts w:ascii="华文细黑" w:hAnsi="华文细黑" w:eastAsia="华文细黑" w:cs="华文细黑"/>
                <w:kern w:val="0"/>
              </w:rPr>
            </w:pPr>
            <w:r>
              <w:rPr>
                <w:rFonts w:hint="eastAsia" w:ascii="华文细黑" w:hAnsi="华文细黑" w:eastAsia="华文细黑" w:cs="华文细黑"/>
                <w:kern w:val="0"/>
              </w:rPr>
              <w:t>配置</w:t>
            </w:r>
          </w:p>
        </w:tc>
        <w:tc>
          <w:tcPr>
            <w:tcW w:w="6990" w:type="dxa"/>
            <w:tcBorders>
              <w:top w:val="nil"/>
              <w:left w:val="nil"/>
              <w:bottom w:val="single" w:color="auto" w:sz="4" w:space="0"/>
              <w:right w:val="single" w:color="auto" w:sz="4" w:space="0"/>
            </w:tcBorders>
            <w:vAlign w:val="center"/>
          </w:tcPr>
          <w:p w14:paraId="36025318">
            <w:pPr>
              <w:rPr>
                <w:rFonts w:ascii="华文细黑" w:hAnsi="华文细黑" w:eastAsia="华文细黑" w:cs="华文细黑"/>
                <w:b/>
              </w:rPr>
            </w:pPr>
            <w:r>
              <w:rPr>
                <w:rFonts w:hint="eastAsia" w:ascii="华文细黑" w:hAnsi="华文细黑" w:eastAsia="华文细黑" w:cs="华文细黑"/>
                <w:b/>
              </w:rPr>
              <w:t>依据实际需求填写配置需求，一行一个配置</w:t>
            </w:r>
          </w:p>
        </w:tc>
      </w:tr>
      <w:tr w14:paraId="0CC44545">
        <w:tblPrEx>
          <w:tblCellMar>
            <w:top w:w="0" w:type="dxa"/>
            <w:left w:w="108" w:type="dxa"/>
            <w:bottom w:w="0" w:type="dxa"/>
            <w:right w:w="108" w:type="dxa"/>
          </w:tblCellMar>
        </w:tblPrEx>
        <w:trPr>
          <w:trHeight w:val="412" w:hRule="atLeast"/>
        </w:trPr>
        <w:tc>
          <w:tcPr>
            <w:tcW w:w="886" w:type="dxa"/>
            <w:tcBorders>
              <w:top w:val="nil"/>
              <w:left w:val="single" w:color="auto" w:sz="8" w:space="0"/>
              <w:bottom w:val="single" w:color="auto" w:sz="4" w:space="0"/>
              <w:right w:val="single" w:color="auto" w:sz="4" w:space="0"/>
            </w:tcBorders>
            <w:vAlign w:val="center"/>
          </w:tcPr>
          <w:p w14:paraId="5AFAFB4D">
            <w:pPr>
              <w:widowControl/>
              <w:jc w:val="center"/>
              <w:rPr>
                <w:rFonts w:ascii="华文细黑" w:hAnsi="华文细黑" w:eastAsia="华文细黑" w:cs="华文细黑"/>
                <w:kern w:val="0"/>
              </w:rPr>
            </w:pPr>
            <w:r>
              <w:rPr>
                <w:rFonts w:hint="eastAsia" w:ascii="华文细黑" w:hAnsi="华文细黑" w:eastAsia="华文细黑" w:cs="华文细黑"/>
                <w:kern w:val="0"/>
              </w:rPr>
              <w:t>3.1</w:t>
            </w:r>
          </w:p>
        </w:tc>
        <w:tc>
          <w:tcPr>
            <w:tcW w:w="1622" w:type="dxa"/>
            <w:tcBorders>
              <w:top w:val="nil"/>
              <w:left w:val="nil"/>
              <w:bottom w:val="single" w:color="auto" w:sz="4" w:space="0"/>
              <w:right w:val="single" w:color="auto" w:sz="4" w:space="0"/>
            </w:tcBorders>
            <w:vAlign w:val="center"/>
          </w:tcPr>
          <w:p w14:paraId="1733B18A">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配置1</w:t>
            </w:r>
          </w:p>
        </w:tc>
        <w:tc>
          <w:tcPr>
            <w:tcW w:w="6990" w:type="dxa"/>
            <w:tcBorders>
              <w:top w:val="nil"/>
              <w:left w:val="nil"/>
              <w:bottom w:val="single" w:color="auto" w:sz="4" w:space="0"/>
              <w:right w:val="single" w:color="auto" w:sz="4" w:space="0"/>
            </w:tcBorders>
            <w:vAlign w:val="center"/>
          </w:tcPr>
          <w:p w14:paraId="039673E6">
            <w:pPr>
              <w:autoSpaceDE w:val="0"/>
              <w:autoSpaceDN w:val="0"/>
              <w:adjustRightInd w:val="0"/>
              <w:spacing w:line="360" w:lineRule="auto"/>
              <w:jc w:val="left"/>
              <w:rPr>
                <w:rFonts w:ascii="华文细黑" w:hAnsi="华文细黑" w:eastAsia="华文细黑" w:cs="华文细黑"/>
              </w:rPr>
            </w:pPr>
            <w:r>
              <w:rPr>
                <w:rFonts w:hint="eastAsia" w:ascii="华文细黑" w:hAnsi="华文细黑" w:eastAsia="华文细黑" w:cs="华文细黑"/>
              </w:rPr>
              <w:t>主机：1台</w:t>
            </w:r>
          </w:p>
        </w:tc>
      </w:tr>
      <w:tr w14:paraId="754289F7">
        <w:tblPrEx>
          <w:tblCellMar>
            <w:top w:w="0" w:type="dxa"/>
            <w:left w:w="108" w:type="dxa"/>
            <w:bottom w:w="0" w:type="dxa"/>
            <w:right w:w="108" w:type="dxa"/>
          </w:tblCellMar>
        </w:tblPrEx>
        <w:trPr>
          <w:trHeight w:val="476" w:hRule="atLeast"/>
        </w:trPr>
        <w:tc>
          <w:tcPr>
            <w:tcW w:w="886" w:type="dxa"/>
            <w:tcBorders>
              <w:top w:val="nil"/>
              <w:left w:val="single" w:color="auto" w:sz="8" w:space="0"/>
              <w:bottom w:val="single" w:color="auto" w:sz="4" w:space="0"/>
              <w:right w:val="single" w:color="auto" w:sz="4" w:space="0"/>
            </w:tcBorders>
            <w:vAlign w:val="center"/>
          </w:tcPr>
          <w:p w14:paraId="26EAB5FF">
            <w:pPr>
              <w:widowControl/>
              <w:jc w:val="center"/>
              <w:rPr>
                <w:rFonts w:ascii="华文细黑" w:hAnsi="华文细黑" w:eastAsia="华文细黑" w:cs="华文细黑"/>
                <w:kern w:val="0"/>
              </w:rPr>
            </w:pPr>
            <w:r>
              <w:rPr>
                <w:rFonts w:hint="eastAsia" w:ascii="华文细黑" w:hAnsi="华文细黑" w:eastAsia="华文细黑" w:cs="华文细黑"/>
                <w:kern w:val="0"/>
              </w:rPr>
              <w:t>3.2</w:t>
            </w:r>
          </w:p>
        </w:tc>
        <w:tc>
          <w:tcPr>
            <w:tcW w:w="1622" w:type="dxa"/>
            <w:tcBorders>
              <w:top w:val="single" w:color="auto" w:sz="4" w:space="0"/>
              <w:left w:val="nil"/>
              <w:bottom w:val="single" w:color="auto" w:sz="4" w:space="0"/>
              <w:right w:val="single" w:color="auto" w:sz="4" w:space="0"/>
            </w:tcBorders>
            <w:vAlign w:val="center"/>
          </w:tcPr>
          <w:p w14:paraId="469F69D5">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配置2</w:t>
            </w:r>
          </w:p>
        </w:tc>
        <w:tc>
          <w:tcPr>
            <w:tcW w:w="6990" w:type="dxa"/>
            <w:tcBorders>
              <w:top w:val="single" w:color="auto" w:sz="4" w:space="0"/>
              <w:left w:val="nil"/>
              <w:bottom w:val="single" w:color="auto" w:sz="4" w:space="0"/>
              <w:right w:val="single" w:color="auto" w:sz="4" w:space="0"/>
            </w:tcBorders>
            <w:vAlign w:val="center"/>
          </w:tcPr>
          <w:p w14:paraId="3A203210">
            <w:pPr>
              <w:spacing w:line="360" w:lineRule="auto"/>
              <w:rPr>
                <w:rFonts w:ascii="华文细黑" w:hAnsi="华文细黑" w:eastAsia="华文细黑" w:cs="华文细黑"/>
              </w:rPr>
            </w:pPr>
            <w:r>
              <w:rPr>
                <w:rFonts w:hint="eastAsia" w:ascii="华文细黑" w:hAnsi="华文细黑" w:eastAsia="华文细黑" w:cs="华文细黑"/>
              </w:rPr>
              <w:t>高精度数显压力表：1套</w:t>
            </w:r>
          </w:p>
        </w:tc>
      </w:tr>
      <w:tr w14:paraId="0295A6AC">
        <w:tblPrEx>
          <w:tblCellMar>
            <w:top w:w="0" w:type="dxa"/>
            <w:left w:w="108" w:type="dxa"/>
            <w:bottom w:w="0" w:type="dxa"/>
            <w:right w:w="108" w:type="dxa"/>
          </w:tblCellMar>
        </w:tblPrEx>
        <w:trPr>
          <w:trHeight w:val="576" w:hRule="atLeast"/>
        </w:trPr>
        <w:tc>
          <w:tcPr>
            <w:tcW w:w="886" w:type="dxa"/>
            <w:tcBorders>
              <w:top w:val="single" w:color="auto" w:sz="4" w:space="0"/>
              <w:left w:val="single" w:color="auto" w:sz="4" w:space="0"/>
              <w:bottom w:val="single" w:color="auto" w:sz="4" w:space="0"/>
              <w:right w:val="single" w:color="auto" w:sz="4" w:space="0"/>
            </w:tcBorders>
            <w:vAlign w:val="center"/>
          </w:tcPr>
          <w:p w14:paraId="583AA119">
            <w:pPr>
              <w:widowControl/>
              <w:jc w:val="center"/>
              <w:rPr>
                <w:rFonts w:ascii="华文细黑" w:hAnsi="华文细黑" w:eastAsia="华文细黑" w:cs="华文细黑"/>
                <w:kern w:val="0"/>
              </w:rPr>
            </w:pPr>
            <w:r>
              <w:rPr>
                <w:rFonts w:hint="eastAsia" w:ascii="华文细黑" w:hAnsi="华文细黑" w:eastAsia="华文细黑" w:cs="华文细黑"/>
                <w:kern w:val="0"/>
              </w:rPr>
              <w:t>3.3</w:t>
            </w:r>
          </w:p>
        </w:tc>
        <w:tc>
          <w:tcPr>
            <w:tcW w:w="1622" w:type="dxa"/>
            <w:tcBorders>
              <w:top w:val="single" w:color="auto" w:sz="4" w:space="0"/>
              <w:left w:val="nil"/>
              <w:bottom w:val="single" w:color="auto" w:sz="4" w:space="0"/>
              <w:right w:val="single" w:color="auto" w:sz="4" w:space="0"/>
            </w:tcBorders>
            <w:vAlign w:val="center"/>
          </w:tcPr>
          <w:p w14:paraId="2A952AE8">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配置3</w:t>
            </w:r>
          </w:p>
        </w:tc>
        <w:tc>
          <w:tcPr>
            <w:tcW w:w="6990" w:type="dxa"/>
            <w:tcBorders>
              <w:top w:val="single" w:color="auto" w:sz="4" w:space="0"/>
              <w:left w:val="nil"/>
              <w:bottom w:val="single" w:color="auto" w:sz="4" w:space="0"/>
              <w:right w:val="single" w:color="auto" w:sz="4" w:space="0"/>
            </w:tcBorders>
            <w:vAlign w:val="center"/>
          </w:tcPr>
          <w:p w14:paraId="6ECEFA28">
            <w:pPr>
              <w:spacing w:line="360" w:lineRule="auto"/>
              <w:rPr>
                <w:rFonts w:ascii="华文细黑" w:hAnsi="华文细黑" w:eastAsia="华文细黑" w:cs="华文细黑"/>
              </w:rPr>
            </w:pPr>
            <w:r>
              <w:rPr>
                <w:rFonts w:hint="eastAsia" w:ascii="华文细黑" w:hAnsi="华文细黑" w:eastAsia="华文细黑" w:cs="华文细黑"/>
              </w:rPr>
              <w:t>1000ml不锈钢料杯：1个</w:t>
            </w:r>
          </w:p>
        </w:tc>
      </w:tr>
      <w:tr w14:paraId="08F99D2D">
        <w:tblPrEx>
          <w:tblCellMar>
            <w:top w:w="0" w:type="dxa"/>
            <w:left w:w="108" w:type="dxa"/>
            <w:bottom w:w="0" w:type="dxa"/>
            <w:right w:w="108" w:type="dxa"/>
          </w:tblCellMar>
        </w:tblPrEx>
        <w:trPr>
          <w:trHeight w:val="416" w:hRule="atLeast"/>
        </w:trPr>
        <w:tc>
          <w:tcPr>
            <w:tcW w:w="886" w:type="dxa"/>
            <w:tcBorders>
              <w:top w:val="single" w:color="auto" w:sz="4" w:space="0"/>
              <w:left w:val="single" w:color="auto" w:sz="4" w:space="0"/>
              <w:bottom w:val="single" w:color="auto" w:sz="4" w:space="0"/>
              <w:right w:val="single" w:color="auto" w:sz="4" w:space="0"/>
            </w:tcBorders>
            <w:vAlign w:val="center"/>
          </w:tcPr>
          <w:p w14:paraId="474EF7AE">
            <w:pPr>
              <w:widowControl/>
              <w:jc w:val="center"/>
              <w:rPr>
                <w:rFonts w:ascii="华文细黑" w:hAnsi="华文细黑" w:eastAsia="华文细黑" w:cs="华文细黑"/>
                <w:kern w:val="0"/>
              </w:rPr>
            </w:pPr>
            <w:r>
              <w:rPr>
                <w:rFonts w:hint="eastAsia" w:ascii="华文细黑" w:hAnsi="华文细黑" w:eastAsia="华文细黑" w:cs="华文细黑"/>
                <w:kern w:val="0"/>
              </w:rPr>
              <w:t>3.4</w:t>
            </w:r>
          </w:p>
        </w:tc>
        <w:tc>
          <w:tcPr>
            <w:tcW w:w="1622" w:type="dxa"/>
            <w:tcBorders>
              <w:top w:val="single" w:color="auto" w:sz="4" w:space="0"/>
              <w:left w:val="nil"/>
              <w:bottom w:val="single" w:color="auto" w:sz="4" w:space="0"/>
              <w:right w:val="single" w:color="auto" w:sz="4" w:space="0"/>
            </w:tcBorders>
            <w:vAlign w:val="center"/>
          </w:tcPr>
          <w:p w14:paraId="551AC55C">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配置4</w:t>
            </w:r>
          </w:p>
        </w:tc>
        <w:tc>
          <w:tcPr>
            <w:tcW w:w="6990" w:type="dxa"/>
            <w:tcBorders>
              <w:top w:val="single" w:color="auto" w:sz="4" w:space="0"/>
              <w:left w:val="nil"/>
              <w:bottom w:val="single" w:color="auto" w:sz="4" w:space="0"/>
              <w:right w:val="single" w:color="auto" w:sz="4" w:space="0"/>
            </w:tcBorders>
            <w:vAlign w:val="center"/>
          </w:tcPr>
          <w:p w14:paraId="25389741">
            <w:pPr>
              <w:spacing w:line="360" w:lineRule="auto"/>
              <w:rPr>
                <w:rFonts w:ascii="华文细黑" w:hAnsi="华文细黑" w:eastAsia="华文细黑" w:cs="华文细黑"/>
              </w:rPr>
            </w:pPr>
            <w:r>
              <w:rPr>
                <w:rFonts w:hint="eastAsia" w:ascii="华文细黑" w:hAnsi="华文细黑" w:eastAsia="华文细黑" w:cs="华文细黑"/>
              </w:rPr>
              <w:t>内置冷却器：1个</w:t>
            </w:r>
          </w:p>
        </w:tc>
      </w:tr>
      <w:tr w14:paraId="3840F86B">
        <w:tblPrEx>
          <w:tblCellMar>
            <w:top w:w="0" w:type="dxa"/>
            <w:left w:w="108" w:type="dxa"/>
            <w:bottom w:w="0" w:type="dxa"/>
            <w:right w:w="108" w:type="dxa"/>
          </w:tblCellMar>
        </w:tblPrEx>
        <w:trPr>
          <w:trHeight w:val="536" w:hRule="atLeast"/>
        </w:trPr>
        <w:tc>
          <w:tcPr>
            <w:tcW w:w="886" w:type="dxa"/>
            <w:tcBorders>
              <w:top w:val="single" w:color="auto" w:sz="4" w:space="0"/>
              <w:left w:val="single" w:color="auto" w:sz="4" w:space="0"/>
              <w:bottom w:val="single" w:color="auto" w:sz="4" w:space="0"/>
              <w:right w:val="single" w:color="auto" w:sz="4" w:space="0"/>
            </w:tcBorders>
            <w:vAlign w:val="center"/>
          </w:tcPr>
          <w:p w14:paraId="084B937C">
            <w:pPr>
              <w:widowControl/>
              <w:jc w:val="center"/>
              <w:rPr>
                <w:rFonts w:ascii="华文细黑" w:hAnsi="华文细黑" w:eastAsia="华文细黑" w:cs="华文细黑"/>
                <w:kern w:val="0"/>
              </w:rPr>
            </w:pPr>
            <w:r>
              <w:rPr>
                <w:rFonts w:hint="eastAsia" w:ascii="华文细黑" w:hAnsi="华文细黑" w:eastAsia="华文细黑" w:cs="华文细黑"/>
                <w:kern w:val="0"/>
              </w:rPr>
              <w:t>3.5</w:t>
            </w:r>
          </w:p>
        </w:tc>
        <w:tc>
          <w:tcPr>
            <w:tcW w:w="1622" w:type="dxa"/>
            <w:tcBorders>
              <w:top w:val="single" w:color="auto" w:sz="4" w:space="0"/>
              <w:left w:val="nil"/>
              <w:bottom w:val="single" w:color="auto" w:sz="4" w:space="0"/>
              <w:right w:val="single" w:color="auto" w:sz="4" w:space="0"/>
            </w:tcBorders>
            <w:vAlign w:val="center"/>
          </w:tcPr>
          <w:p w14:paraId="2576A713">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配置5</w:t>
            </w:r>
          </w:p>
        </w:tc>
        <w:tc>
          <w:tcPr>
            <w:tcW w:w="6990" w:type="dxa"/>
            <w:tcBorders>
              <w:top w:val="single" w:color="auto" w:sz="4" w:space="0"/>
              <w:left w:val="nil"/>
              <w:bottom w:val="single" w:color="auto" w:sz="4" w:space="0"/>
              <w:right w:val="single" w:color="auto" w:sz="4" w:space="0"/>
            </w:tcBorders>
            <w:vAlign w:val="center"/>
          </w:tcPr>
          <w:p w14:paraId="6D979F4D">
            <w:pPr>
              <w:spacing w:line="360" w:lineRule="auto"/>
              <w:rPr>
                <w:rFonts w:ascii="华文细黑" w:hAnsi="华文细黑" w:eastAsia="华文细黑" w:cs="华文细黑"/>
              </w:rPr>
            </w:pPr>
            <w:r>
              <w:rPr>
                <w:rFonts w:hint="eastAsia" w:ascii="华文细黑" w:hAnsi="华文细黑" w:eastAsia="华文细黑" w:cs="华文细黑"/>
              </w:rPr>
              <w:t>低温冷却水循机1台</w:t>
            </w:r>
          </w:p>
        </w:tc>
      </w:tr>
      <w:tr w14:paraId="6B182A88">
        <w:tblPrEx>
          <w:tblCellMar>
            <w:top w:w="0" w:type="dxa"/>
            <w:left w:w="108" w:type="dxa"/>
            <w:bottom w:w="0" w:type="dxa"/>
            <w:right w:w="108" w:type="dxa"/>
          </w:tblCellMar>
        </w:tblPrEx>
        <w:trPr>
          <w:trHeight w:val="486" w:hRule="atLeast"/>
        </w:trPr>
        <w:tc>
          <w:tcPr>
            <w:tcW w:w="886" w:type="dxa"/>
            <w:tcBorders>
              <w:top w:val="single" w:color="auto" w:sz="4" w:space="0"/>
              <w:left w:val="single" w:color="auto" w:sz="4" w:space="0"/>
              <w:bottom w:val="single" w:color="auto" w:sz="4" w:space="0"/>
              <w:right w:val="single" w:color="auto" w:sz="4" w:space="0"/>
            </w:tcBorders>
            <w:vAlign w:val="center"/>
          </w:tcPr>
          <w:p w14:paraId="64835920">
            <w:pPr>
              <w:widowControl/>
              <w:jc w:val="center"/>
              <w:rPr>
                <w:rFonts w:ascii="华文细黑" w:hAnsi="华文细黑" w:eastAsia="华文细黑" w:cs="华文细黑"/>
                <w:kern w:val="0"/>
              </w:rPr>
            </w:pPr>
            <w:r>
              <w:rPr>
                <w:rFonts w:hint="eastAsia" w:ascii="华文细黑" w:hAnsi="华文细黑" w:eastAsia="华文细黑" w:cs="华文细黑"/>
                <w:kern w:val="0"/>
              </w:rPr>
              <w:t>3.6</w:t>
            </w:r>
          </w:p>
        </w:tc>
        <w:tc>
          <w:tcPr>
            <w:tcW w:w="1622" w:type="dxa"/>
            <w:tcBorders>
              <w:top w:val="single" w:color="auto" w:sz="4" w:space="0"/>
              <w:left w:val="nil"/>
              <w:bottom w:val="single" w:color="auto" w:sz="4" w:space="0"/>
              <w:right w:val="single" w:color="auto" w:sz="4" w:space="0"/>
            </w:tcBorders>
            <w:vAlign w:val="center"/>
          </w:tcPr>
          <w:p w14:paraId="4C4ED61C">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配置6</w:t>
            </w:r>
          </w:p>
        </w:tc>
        <w:tc>
          <w:tcPr>
            <w:tcW w:w="6990" w:type="dxa"/>
            <w:tcBorders>
              <w:top w:val="single" w:color="auto" w:sz="4" w:space="0"/>
              <w:left w:val="nil"/>
              <w:bottom w:val="single" w:color="auto" w:sz="4" w:space="0"/>
              <w:right w:val="single" w:color="auto" w:sz="4" w:space="0"/>
            </w:tcBorders>
            <w:vAlign w:val="center"/>
          </w:tcPr>
          <w:p w14:paraId="4470B1A0">
            <w:pPr>
              <w:spacing w:line="360" w:lineRule="auto"/>
              <w:rPr>
                <w:rFonts w:ascii="华文细黑" w:hAnsi="华文细黑" w:eastAsia="华文细黑" w:cs="华文细黑"/>
              </w:rPr>
            </w:pPr>
            <w:r>
              <w:rPr>
                <w:rFonts w:hint="eastAsia" w:ascii="华文细黑" w:hAnsi="华文细黑" w:eastAsia="华文细黑" w:cs="华文细黑"/>
              </w:rPr>
              <w:t>75微米的微射流金刚石交互熔腔</w:t>
            </w:r>
          </w:p>
        </w:tc>
      </w:tr>
      <w:tr w14:paraId="5BE456E8">
        <w:tblPrEx>
          <w:tblCellMar>
            <w:top w:w="0" w:type="dxa"/>
            <w:left w:w="108" w:type="dxa"/>
            <w:bottom w:w="0" w:type="dxa"/>
            <w:right w:w="108" w:type="dxa"/>
          </w:tblCellMar>
        </w:tblPrEx>
        <w:trPr>
          <w:trHeight w:val="90" w:hRule="atLeast"/>
        </w:trPr>
        <w:tc>
          <w:tcPr>
            <w:tcW w:w="886" w:type="dxa"/>
            <w:tcBorders>
              <w:top w:val="single" w:color="auto" w:sz="4" w:space="0"/>
              <w:left w:val="single" w:color="auto" w:sz="4" w:space="0"/>
              <w:bottom w:val="single" w:color="auto" w:sz="4" w:space="0"/>
              <w:right w:val="single" w:color="auto" w:sz="4" w:space="0"/>
            </w:tcBorders>
            <w:vAlign w:val="center"/>
          </w:tcPr>
          <w:p w14:paraId="5B833DF8">
            <w:pPr>
              <w:widowControl/>
              <w:jc w:val="center"/>
              <w:rPr>
                <w:rFonts w:ascii="华文细黑" w:hAnsi="华文细黑" w:eastAsia="华文细黑" w:cs="华文细黑"/>
                <w:kern w:val="0"/>
              </w:rPr>
            </w:pPr>
            <w:r>
              <w:rPr>
                <w:rFonts w:hint="eastAsia" w:ascii="华文细黑" w:hAnsi="华文细黑" w:eastAsia="华文细黑" w:cs="华文细黑"/>
                <w:kern w:val="0"/>
              </w:rPr>
              <w:t>3.7</w:t>
            </w:r>
          </w:p>
        </w:tc>
        <w:tc>
          <w:tcPr>
            <w:tcW w:w="1622" w:type="dxa"/>
            <w:tcBorders>
              <w:top w:val="single" w:color="auto" w:sz="4" w:space="0"/>
              <w:left w:val="nil"/>
              <w:bottom w:val="single" w:color="auto" w:sz="4" w:space="0"/>
              <w:right w:val="single" w:color="auto" w:sz="4" w:space="0"/>
            </w:tcBorders>
            <w:vAlign w:val="center"/>
          </w:tcPr>
          <w:p w14:paraId="39325FD8">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配置7</w:t>
            </w:r>
          </w:p>
        </w:tc>
        <w:tc>
          <w:tcPr>
            <w:tcW w:w="6990" w:type="dxa"/>
            <w:tcBorders>
              <w:top w:val="single" w:color="auto" w:sz="4" w:space="0"/>
              <w:left w:val="nil"/>
              <w:bottom w:val="single" w:color="auto" w:sz="4" w:space="0"/>
              <w:right w:val="single" w:color="auto" w:sz="4" w:space="0"/>
            </w:tcBorders>
            <w:vAlign w:val="center"/>
          </w:tcPr>
          <w:p w14:paraId="23AD6AD2">
            <w:pPr>
              <w:spacing w:line="360" w:lineRule="auto"/>
              <w:rPr>
                <w:rFonts w:ascii="华文细黑" w:hAnsi="华文细黑" w:eastAsia="华文细黑" w:cs="华文细黑"/>
              </w:rPr>
            </w:pPr>
            <w:r>
              <w:rPr>
                <w:rFonts w:hint="eastAsia" w:ascii="华文细黑" w:hAnsi="华文细黑" w:eastAsia="华文细黑" w:cs="华文细黑"/>
              </w:rPr>
              <w:t>变频流量控制器：1套</w:t>
            </w:r>
          </w:p>
        </w:tc>
      </w:tr>
      <w:tr w14:paraId="729949F0">
        <w:tblPrEx>
          <w:tblCellMar>
            <w:top w:w="0" w:type="dxa"/>
            <w:left w:w="108" w:type="dxa"/>
            <w:bottom w:w="0" w:type="dxa"/>
            <w:right w:w="108" w:type="dxa"/>
          </w:tblCellMar>
        </w:tblPrEx>
        <w:trPr>
          <w:trHeight w:val="426" w:hRule="atLeast"/>
        </w:trPr>
        <w:tc>
          <w:tcPr>
            <w:tcW w:w="886" w:type="dxa"/>
            <w:tcBorders>
              <w:top w:val="single" w:color="auto" w:sz="4" w:space="0"/>
              <w:left w:val="single" w:color="auto" w:sz="4" w:space="0"/>
              <w:bottom w:val="single" w:color="auto" w:sz="4" w:space="0"/>
              <w:right w:val="single" w:color="auto" w:sz="4" w:space="0"/>
            </w:tcBorders>
            <w:vAlign w:val="center"/>
          </w:tcPr>
          <w:p w14:paraId="72D0AAFD">
            <w:pPr>
              <w:widowControl/>
              <w:jc w:val="center"/>
              <w:rPr>
                <w:rFonts w:ascii="华文细黑" w:hAnsi="华文细黑" w:eastAsia="华文细黑" w:cs="华文细黑"/>
                <w:kern w:val="0"/>
              </w:rPr>
            </w:pPr>
            <w:r>
              <w:rPr>
                <w:rFonts w:hint="eastAsia" w:ascii="华文细黑" w:hAnsi="华文细黑" w:eastAsia="华文细黑" w:cs="华文细黑"/>
                <w:kern w:val="0"/>
              </w:rPr>
              <w:t>3.8</w:t>
            </w:r>
          </w:p>
        </w:tc>
        <w:tc>
          <w:tcPr>
            <w:tcW w:w="1622" w:type="dxa"/>
            <w:tcBorders>
              <w:top w:val="single" w:color="auto" w:sz="4" w:space="0"/>
              <w:left w:val="nil"/>
              <w:bottom w:val="single" w:color="auto" w:sz="4" w:space="0"/>
              <w:right w:val="single" w:color="auto" w:sz="4" w:space="0"/>
            </w:tcBorders>
            <w:vAlign w:val="center"/>
          </w:tcPr>
          <w:p w14:paraId="34B0E7B0">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配置8</w:t>
            </w:r>
          </w:p>
        </w:tc>
        <w:tc>
          <w:tcPr>
            <w:tcW w:w="6990" w:type="dxa"/>
            <w:tcBorders>
              <w:top w:val="single" w:color="auto" w:sz="4" w:space="0"/>
              <w:left w:val="nil"/>
              <w:bottom w:val="single" w:color="auto" w:sz="4" w:space="0"/>
              <w:right w:val="single" w:color="auto" w:sz="4" w:space="0"/>
            </w:tcBorders>
            <w:vAlign w:val="center"/>
          </w:tcPr>
          <w:p w14:paraId="7C5E3EB5">
            <w:pPr>
              <w:spacing w:line="360" w:lineRule="auto"/>
              <w:rPr>
                <w:rFonts w:ascii="华文细黑" w:hAnsi="华文细黑" w:eastAsia="华文细黑" w:cs="华文细黑"/>
              </w:rPr>
            </w:pPr>
            <w:r>
              <w:rPr>
                <w:rFonts w:hint="eastAsia" w:ascii="华文细黑" w:hAnsi="华文细黑" w:eastAsia="华文细黑" w:cs="华文细黑"/>
              </w:rPr>
              <w:t>标准工具箱:1套</w:t>
            </w:r>
          </w:p>
        </w:tc>
      </w:tr>
    </w:tbl>
    <w:p w14:paraId="6FB76822">
      <w:pPr>
        <w:snapToGrid w:val="0"/>
        <w:spacing w:line="480" w:lineRule="exact"/>
        <w:jc w:val="left"/>
        <w:rPr>
          <w:rFonts w:ascii="华文细黑" w:hAnsi="华文细黑" w:eastAsia="华文细黑" w:cs="华文细黑"/>
          <w:b/>
          <w:kern w:val="2"/>
          <w:sz w:val="28"/>
          <w:szCs w:val="28"/>
        </w:rPr>
      </w:pPr>
      <w:r>
        <w:rPr>
          <w:rFonts w:hint="eastAsia" w:ascii="华文细黑" w:hAnsi="华文细黑" w:eastAsia="华文细黑" w:cs="华文细黑"/>
          <w:b/>
          <w:kern w:val="2"/>
          <w:sz w:val="28"/>
          <w:szCs w:val="28"/>
        </w:rPr>
        <w:t>体视显微镜配套高清摄像头技术参数：</w:t>
      </w:r>
    </w:p>
    <w:tbl>
      <w:tblPr>
        <w:tblStyle w:val="17"/>
        <w:tblW w:w="8981" w:type="dxa"/>
        <w:tblInd w:w="-176" w:type="dxa"/>
        <w:tblLayout w:type="fixed"/>
        <w:tblCellMar>
          <w:top w:w="0" w:type="dxa"/>
          <w:left w:w="108" w:type="dxa"/>
          <w:bottom w:w="0" w:type="dxa"/>
          <w:right w:w="108" w:type="dxa"/>
        </w:tblCellMar>
      </w:tblPr>
      <w:tblGrid>
        <w:gridCol w:w="877"/>
        <w:gridCol w:w="1603"/>
        <w:gridCol w:w="6501"/>
      </w:tblGrid>
      <w:tr w14:paraId="2DC707A1">
        <w:tblPrEx>
          <w:tblCellMar>
            <w:top w:w="0" w:type="dxa"/>
            <w:left w:w="108" w:type="dxa"/>
            <w:bottom w:w="0" w:type="dxa"/>
            <w:right w:w="108" w:type="dxa"/>
          </w:tblCellMar>
        </w:tblPrEx>
        <w:trPr>
          <w:trHeight w:val="745" w:hRule="atLeast"/>
        </w:trPr>
        <w:tc>
          <w:tcPr>
            <w:tcW w:w="877" w:type="dxa"/>
            <w:tcBorders>
              <w:top w:val="single" w:color="auto" w:sz="8" w:space="0"/>
              <w:left w:val="single" w:color="auto" w:sz="8" w:space="0"/>
              <w:bottom w:val="single" w:color="auto" w:sz="4" w:space="0"/>
              <w:right w:val="single" w:color="auto" w:sz="4" w:space="0"/>
            </w:tcBorders>
            <w:vAlign w:val="center"/>
          </w:tcPr>
          <w:p w14:paraId="1470F911">
            <w:pPr>
              <w:widowControl/>
              <w:jc w:val="center"/>
              <w:rPr>
                <w:rFonts w:ascii="华文细黑" w:hAnsi="华文细黑" w:eastAsia="华文细黑" w:cs="华文细黑"/>
                <w:b/>
                <w:bCs/>
                <w:kern w:val="0"/>
              </w:rPr>
            </w:pPr>
            <w:bookmarkStart w:id="1" w:name="_Hlk164088352"/>
            <w:r>
              <w:rPr>
                <w:rFonts w:hint="eastAsia" w:ascii="华文细黑" w:hAnsi="华文细黑" w:eastAsia="华文细黑" w:cs="华文细黑"/>
                <w:b/>
                <w:bCs/>
                <w:kern w:val="0"/>
              </w:rPr>
              <w:t>序号</w:t>
            </w:r>
          </w:p>
        </w:tc>
        <w:tc>
          <w:tcPr>
            <w:tcW w:w="1603" w:type="dxa"/>
            <w:tcBorders>
              <w:top w:val="single" w:color="auto" w:sz="8" w:space="0"/>
              <w:left w:val="nil"/>
              <w:bottom w:val="single" w:color="auto" w:sz="4" w:space="0"/>
              <w:right w:val="single" w:color="auto" w:sz="4" w:space="0"/>
            </w:tcBorders>
            <w:vAlign w:val="center"/>
          </w:tcPr>
          <w:p w14:paraId="66CF8288">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技术和性能参数名称</w:t>
            </w:r>
          </w:p>
        </w:tc>
        <w:tc>
          <w:tcPr>
            <w:tcW w:w="6501" w:type="dxa"/>
            <w:tcBorders>
              <w:top w:val="single" w:color="auto" w:sz="8" w:space="0"/>
              <w:left w:val="nil"/>
              <w:bottom w:val="single" w:color="auto" w:sz="4" w:space="0"/>
              <w:right w:val="single" w:color="auto" w:sz="4" w:space="0"/>
            </w:tcBorders>
            <w:vAlign w:val="center"/>
          </w:tcPr>
          <w:p w14:paraId="3ADC0ABC">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技术参数和性能要求</w:t>
            </w:r>
          </w:p>
        </w:tc>
      </w:tr>
      <w:tr w14:paraId="2858F459">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30692AD2">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1</w:t>
            </w:r>
          </w:p>
        </w:tc>
        <w:tc>
          <w:tcPr>
            <w:tcW w:w="1603" w:type="dxa"/>
            <w:tcBorders>
              <w:top w:val="nil"/>
              <w:left w:val="nil"/>
              <w:bottom w:val="single" w:color="auto" w:sz="4" w:space="0"/>
              <w:right w:val="single" w:color="auto" w:sz="4" w:space="0"/>
            </w:tcBorders>
            <w:vAlign w:val="center"/>
          </w:tcPr>
          <w:p w14:paraId="63355D30">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设备使用需求</w:t>
            </w:r>
          </w:p>
        </w:tc>
        <w:tc>
          <w:tcPr>
            <w:tcW w:w="6501" w:type="dxa"/>
            <w:tcBorders>
              <w:top w:val="nil"/>
              <w:left w:val="nil"/>
              <w:bottom w:val="single" w:color="auto" w:sz="4" w:space="0"/>
              <w:right w:val="single" w:color="auto" w:sz="4" w:space="0"/>
            </w:tcBorders>
            <w:vAlign w:val="center"/>
          </w:tcPr>
          <w:p w14:paraId="7BBB9BF8">
            <w:pPr>
              <w:widowControl/>
              <w:jc w:val="center"/>
              <w:rPr>
                <w:rFonts w:ascii="华文细黑" w:hAnsi="华文细黑" w:eastAsia="华文细黑" w:cs="华文细黑"/>
                <w:kern w:val="0"/>
              </w:rPr>
            </w:pPr>
            <w:r>
              <w:rPr>
                <w:rFonts w:hint="eastAsia" w:ascii="华文细黑" w:hAnsi="华文细黑" w:eastAsia="华文细黑" w:cs="华文细黑"/>
                <w:kern w:val="0"/>
              </w:rPr>
              <w:t>可以配套现有体视显微镜使用（品牌：奥林巴斯，型号SZ61）</w:t>
            </w:r>
          </w:p>
        </w:tc>
      </w:tr>
      <w:tr w14:paraId="7CF27634">
        <w:tblPrEx>
          <w:tblCellMar>
            <w:top w:w="0" w:type="dxa"/>
            <w:left w:w="108" w:type="dxa"/>
            <w:bottom w:w="0" w:type="dxa"/>
            <w:right w:w="108" w:type="dxa"/>
          </w:tblCellMar>
        </w:tblPrEx>
        <w:trPr>
          <w:trHeight w:val="513" w:hRule="atLeast"/>
        </w:trPr>
        <w:tc>
          <w:tcPr>
            <w:tcW w:w="877" w:type="dxa"/>
            <w:tcBorders>
              <w:top w:val="nil"/>
              <w:left w:val="single" w:color="auto" w:sz="8" w:space="0"/>
              <w:bottom w:val="single" w:color="auto" w:sz="4" w:space="0"/>
              <w:right w:val="single" w:color="auto" w:sz="4" w:space="0"/>
            </w:tcBorders>
            <w:vAlign w:val="center"/>
          </w:tcPr>
          <w:p w14:paraId="2A393F43">
            <w:pPr>
              <w:widowControl/>
              <w:jc w:val="center"/>
              <w:rPr>
                <w:rFonts w:ascii="华文细黑" w:hAnsi="华文细黑" w:eastAsia="华文细黑" w:cs="华文细黑"/>
                <w:kern w:val="0"/>
              </w:rPr>
            </w:pPr>
            <w:r>
              <w:rPr>
                <w:rFonts w:hint="eastAsia" w:ascii="华文细黑" w:hAnsi="华文细黑" w:eastAsia="华文细黑" w:cs="华文细黑"/>
                <w:kern w:val="0"/>
              </w:rPr>
              <w:t>1.1</w:t>
            </w:r>
          </w:p>
        </w:tc>
        <w:tc>
          <w:tcPr>
            <w:tcW w:w="1603" w:type="dxa"/>
            <w:tcBorders>
              <w:top w:val="nil"/>
              <w:left w:val="nil"/>
              <w:bottom w:val="single" w:color="auto" w:sz="4" w:space="0"/>
              <w:right w:val="single" w:color="auto" w:sz="4" w:space="0"/>
            </w:tcBorders>
            <w:vAlign w:val="center"/>
          </w:tcPr>
          <w:p w14:paraId="2CDD6AC2">
            <w:pPr>
              <w:widowControl/>
              <w:jc w:val="center"/>
              <w:rPr>
                <w:rFonts w:ascii="华文细黑" w:hAnsi="华文细黑" w:eastAsia="华文细黑" w:cs="华文细黑"/>
                <w:kern w:val="0"/>
              </w:rPr>
            </w:pPr>
            <w:r>
              <w:rPr>
                <w:rFonts w:hint="eastAsia" w:ascii="华文细黑" w:hAnsi="华文细黑" w:eastAsia="华文细黑" w:cs="华文细黑"/>
                <w:kern w:val="0"/>
              </w:rPr>
              <w:t>设备用途</w:t>
            </w:r>
          </w:p>
        </w:tc>
        <w:tc>
          <w:tcPr>
            <w:tcW w:w="6501" w:type="dxa"/>
            <w:tcBorders>
              <w:top w:val="nil"/>
              <w:left w:val="nil"/>
              <w:bottom w:val="single" w:color="auto" w:sz="4" w:space="0"/>
              <w:right w:val="single" w:color="auto" w:sz="4" w:space="0"/>
            </w:tcBorders>
            <w:vAlign w:val="center"/>
          </w:tcPr>
          <w:p w14:paraId="1CD4D09C">
            <w:pPr>
              <w:widowControl/>
              <w:jc w:val="center"/>
              <w:rPr>
                <w:rFonts w:ascii="华文细黑" w:hAnsi="华文细黑" w:eastAsia="华文细黑" w:cs="华文细黑"/>
                <w:kern w:val="0"/>
              </w:rPr>
            </w:pPr>
            <w:r>
              <w:rPr>
                <w:rFonts w:hint="eastAsia" w:ascii="华文细黑" w:hAnsi="华文细黑" w:eastAsia="华文细黑" w:cs="华文细黑"/>
                <w:kern w:val="0"/>
              </w:rPr>
              <w:t>可用于科研的高端明场/荧光显微成像及图像采集分析工作</w:t>
            </w:r>
          </w:p>
        </w:tc>
      </w:tr>
      <w:tr w14:paraId="708B58F2">
        <w:tblPrEx>
          <w:tblCellMar>
            <w:top w:w="0" w:type="dxa"/>
            <w:left w:w="108" w:type="dxa"/>
            <w:bottom w:w="0" w:type="dxa"/>
            <w:right w:w="108" w:type="dxa"/>
          </w:tblCellMar>
        </w:tblPrEx>
        <w:trPr>
          <w:trHeight w:val="371" w:hRule="atLeast"/>
        </w:trPr>
        <w:tc>
          <w:tcPr>
            <w:tcW w:w="877" w:type="dxa"/>
            <w:tcBorders>
              <w:top w:val="single" w:color="auto" w:sz="4" w:space="0"/>
              <w:left w:val="single" w:color="auto" w:sz="8" w:space="0"/>
              <w:bottom w:val="single" w:color="auto" w:sz="4" w:space="0"/>
              <w:right w:val="single" w:color="auto" w:sz="4" w:space="0"/>
            </w:tcBorders>
            <w:shd w:val="clear" w:color="000000" w:fill="auto"/>
            <w:vAlign w:val="center"/>
          </w:tcPr>
          <w:p w14:paraId="3A602BE9">
            <w:pPr>
              <w:widowControl/>
              <w:jc w:val="center"/>
              <w:rPr>
                <w:rFonts w:ascii="华文细黑" w:hAnsi="华文细黑" w:eastAsia="华文细黑" w:cs="华文细黑"/>
                <w:kern w:val="0"/>
              </w:rPr>
            </w:pPr>
            <w:r>
              <w:rPr>
                <w:rFonts w:hint="eastAsia" w:ascii="华文细黑" w:hAnsi="华文细黑" w:eastAsia="华文细黑" w:cs="华文细黑"/>
                <w:kern w:val="0"/>
              </w:rPr>
              <w:t>1.2</w:t>
            </w:r>
          </w:p>
        </w:tc>
        <w:tc>
          <w:tcPr>
            <w:tcW w:w="1603" w:type="dxa"/>
            <w:tcBorders>
              <w:top w:val="single" w:color="auto" w:sz="4" w:space="0"/>
              <w:left w:val="nil"/>
              <w:bottom w:val="single" w:color="auto" w:sz="4" w:space="0"/>
              <w:right w:val="single" w:color="auto" w:sz="4" w:space="0"/>
            </w:tcBorders>
            <w:shd w:val="clear" w:color="000000" w:fill="auto"/>
            <w:vAlign w:val="center"/>
          </w:tcPr>
          <w:p w14:paraId="4074577E">
            <w:pPr>
              <w:widowControl/>
              <w:jc w:val="center"/>
              <w:rPr>
                <w:rFonts w:ascii="华文细黑" w:hAnsi="华文细黑" w:eastAsia="华文细黑" w:cs="华文细黑"/>
                <w:color w:val="000000"/>
                <w:kern w:val="0"/>
              </w:rPr>
            </w:pPr>
            <w:r>
              <w:rPr>
                <w:rFonts w:hint="eastAsia" w:ascii="华文细黑" w:hAnsi="华文细黑" w:eastAsia="华文细黑" w:cs="华文细黑"/>
                <w:color w:val="000000"/>
                <w:kern w:val="0"/>
              </w:rPr>
              <w:t>实验对象</w:t>
            </w:r>
          </w:p>
        </w:tc>
        <w:tc>
          <w:tcPr>
            <w:tcW w:w="6501" w:type="dxa"/>
            <w:tcBorders>
              <w:top w:val="single" w:color="auto" w:sz="4" w:space="0"/>
              <w:left w:val="nil"/>
              <w:bottom w:val="single" w:color="auto" w:sz="4" w:space="0"/>
              <w:right w:val="single" w:color="auto" w:sz="4" w:space="0"/>
            </w:tcBorders>
            <w:shd w:val="clear" w:color="000000" w:fill="auto"/>
            <w:vAlign w:val="center"/>
          </w:tcPr>
          <w:p w14:paraId="4152E88A">
            <w:pPr>
              <w:widowControl/>
              <w:jc w:val="center"/>
              <w:rPr>
                <w:rFonts w:ascii="华文细黑" w:hAnsi="华文细黑" w:eastAsia="华文细黑" w:cs="华文细黑"/>
                <w:kern w:val="0"/>
              </w:rPr>
            </w:pPr>
            <w:r>
              <w:rPr>
                <w:rFonts w:hint="eastAsia" w:ascii="华文细黑" w:hAnsi="华文细黑" w:eastAsia="华文细黑" w:cs="华文细黑"/>
                <w:kern w:val="0"/>
              </w:rPr>
              <w:t>蚊虫</w:t>
            </w:r>
          </w:p>
        </w:tc>
      </w:tr>
      <w:tr w14:paraId="4E5BCFDA">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0CC86180">
            <w:pPr>
              <w:widowControl/>
              <w:jc w:val="center"/>
              <w:rPr>
                <w:rFonts w:ascii="华文细黑" w:hAnsi="华文细黑" w:eastAsia="华文细黑" w:cs="华文细黑"/>
                <w:bCs/>
                <w:kern w:val="0"/>
              </w:rPr>
            </w:pPr>
            <w:r>
              <w:rPr>
                <w:rFonts w:hint="eastAsia" w:ascii="华文细黑" w:hAnsi="华文细黑" w:eastAsia="华文细黑" w:cs="华文细黑"/>
                <w:bCs/>
                <w:kern w:val="0"/>
              </w:rPr>
              <w:t>1.3</w:t>
            </w:r>
          </w:p>
        </w:tc>
        <w:tc>
          <w:tcPr>
            <w:tcW w:w="1603" w:type="dxa"/>
            <w:tcBorders>
              <w:top w:val="nil"/>
              <w:left w:val="nil"/>
              <w:bottom w:val="single" w:color="auto" w:sz="4" w:space="0"/>
              <w:right w:val="single" w:color="auto" w:sz="4" w:space="0"/>
            </w:tcBorders>
            <w:vAlign w:val="center"/>
          </w:tcPr>
          <w:p w14:paraId="67302810">
            <w:pPr>
              <w:widowControl/>
              <w:jc w:val="center"/>
              <w:rPr>
                <w:rFonts w:ascii="华文细黑" w:hAnsi="华文细黑" w:eastAsia="华文细黑" w:cs="华文细黑"/>
                <w:bCs/>
                <w:kern w:val="0"/>
              </w:rPr>
            </w:pPr>
            <w:r>
              <w:rPr>
                <w:rFonts w:hint="eastAsia" w:ascii="华文细黑" w:hAnsi="华文细黑" w:eastAsia="华文细黑" w:cs="华文细黑"/>
                <w:bCs/>
                <w:kern w:val="0"/>
              </w:rPr>
              <w:t>特殊功能需求</w:t>
            </w:r>
          </w:p>
        </w:tc>
        <w:tc>
          <w:tcPr>
            <w:tcW w:w="6501" w:type="dxa"/>
            <w:tcBorders>
              <w:top w:val="nil"/>
              <w:left w:val="nil"/>
              <w:bottom w:val="single" w:color="auto" w:sz="4" w:space="0"/>
              <w:right w:val="single" w:color="auto" w:sz="4" w:space="0"/>
            </w:tcBorders>
            <w:vAlign w:val="center"/>
          </w:tcPr>
          <w:p w14:paraId="6BF5CF78">
            <w:pPr>
              <w:widowControl/>
              <w:jc w:val="center"/>
              <w:rPr>
                <w:rFonts w:ascii="华文细黑" w:hAnsi="华文细黑" w:eastAsia="华文细黑" w:cs="华文细黑"/>
                <w:bCs/>
                <w:kern w:val="0"/>
              </w:rPr>
            </w:pPr>
            <w:r>
              <w:rPr>
                <w:rFonts w:hint="eastAsia" w:ascii="华文细黑" w:hAnsi="华文细黑" w:eastAsia="华文细黑" w:cs="华文细黑"/>
                <w:bCs/>
                <w:kern w:val="0"/>
              </w:rPr>
              <w:t>无</w:t>
            </w:r>
          </w:p>
        </w:tc>
      </w:tr>
      <w:tr w14:paraId="29AA244F">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6E28473B">
            <w:pPr>
              <w:widowControl/>
              <w:jc w:val="center"/>
              <w:rPr>
                <w:rFonts w:ascii="华文细黑" w:hAnsi="华文细黑" w:eastAsia="华文细黑" w:cs="华文细黑"/>
                <w:b/>
                <w:kern w:val="0"/>
              </w:rPr>
            </w:pPr>
            <w:r>
              <w:rPr>
                <w:rFonts w:hint="eastAsia" w:ascii="华文细黑" w:hAnsi="华文细黑" w:eastAsia="华文细黑" w:cs="华文细黑"/>
                <w:b/>
                <w:kern w:val="0"/>
              </w:rPr>
              <w:t>2</w:t>
            </w:r>
          </w:p>
        </w:tc>
        <w:tc>
          <w:tcPr>
            <w:tcW w:w="1603" w:type="dxa"/>
            <w:tcBorders>
              <w:top w:val="nil"/>
              <w:left w:val="nil"/>
              <w:bottom w:val="single" w:color="auto" w:sz="4" w:space="0"/>
              <w:right w:val="single" w:color="auto" w:sz="4" w:space="0"/>
            </w:tcBorders>
            <w:vAlign w:val="center"/>
          </w:tcPr>
          <w:p w14:paraId="4D3280A9">
            <w:pPr>
              <w:widowControl/>
              <w:jc w:val="center"/>
              <w:rPr>
                <w:rFonts w:ascii="华文细黑" w:hAnsi="华文细黑" w:eastAsia="华文细黑" w:cs="华文细黑"/>
                <w:b/>
                <w:bCs/>
                <w:kern w:val="0"/>
              </w:rPr>
            </w:pPr>
            <w:r>
              <w:rPr>
                <w:rFonts w:hint="eastAsia" w:ascii="华文细黑" w:hAnsi="华文细黑" w:eastAsia="华文细黑" w:cs="华文细黑"/>
                <w:b/>
                <w:bCs/>
                <w:kern w:val="0"/>
              </w:rPr>
              <w:t>主要技术参数</w:t>
            </w:r>
          </w:p>
        </w:tc>
        <w:tc>
          <w:tcPr>
            <w:tcW w:w="6501" w:type="dxa"/>
            <w:tcBorders>
              <w:top w:val="nil"/>
              <w:left w:val="nil"/>
              <w:bottom w:val="single" w:color="auto" w:sz="4" w:space="0"/>
              <w:right w:val="single" w:color="auto" w:sz="4" w:space="0"/>
            </w:tcBorders>
            <w:vAlign w:val="center"/>
          </w:tcPr>
          <w:p w14:paraId="5586D6E2">
            <w:pPr>
              <w:widowControl/>
              <w:jc w:val="center"/>
              <w:rPr>
                <w:rFonts w:ascii="华文细黑" w:hAnsi="华文细黑" w:eastAsia="华文细黑" w:cs="华文细黑"/>
                <w:kern w:val="0"/>
              </w:rPr>
            </w:pPr>
            <w:r>
              <w:rPr>
                <w:rFonts w:hint="eastAsia" w:ascii="华文细黑" w:hAnsi="华文细黑" w:eastAsia="华文细黑" w:cs="华文细黑"/>
                <w:kern w:val="0"/>
              </w:rPr>
              <w:t>　</w:t>
            </w:r>
            <w:r>
              <w:rPr>
                <w:rFonts w:hint="eastAsia" w:ascii="华文细黑" w:hAnsi="华文细黑" w:eastAsia="华文细黑" w:cs="华文细黑"/>
                <w:b/>
                <w:bCs/>
                <w:kern w:val="0"/>
              </w:rPr>
              <w:t>一行只写一个参数</w:t>
            </w:r>
          </w:p>
        </w:tc>
      </w:tr>
      <w:tr w14:paraId="243D73D8">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61E1B120">
            <w:pPr>
              <w:widowControl/>
              <w:jc w:val="center"/>
              <w:rPr>
                <w:rFonts w:ascii="华文细黑" w:hAnsi="华文细黑" w:eastAsia="华文细黑" w:cs="华文细黑"/>
                <w:kern w:val="0"/>
              </w:rPr>
            </w:pPr>
            <w:r>
              <w:rPr>
                <w:rFonts w:hint="eastAsia" w:ascii="华文细黑" w:hAnsi="华文细黑" w:eastAsia="华文细黑" w:cs="华文细黑"/>
                <w:kern w:val="0"/>
              </w:rPr>
              <w:t>2.1</w:t>
            </w:r>
          </w:p>
        </w:tc>
        <w:tc>
          <w:tcPr>
            <w:tcW w:w="1603" w:type="dxa"/>
            <w:tcBorders>
              <w:top w:val="nil"/>
              <w:left w:val="nil"/>
              <w:bottom w:val="single" w:color="auto" w:sz="4" w:space="0"/>
              <w:right w:val="single" w:color="auto" w:sz="4" w:space="0"/>
            </w:tcBorders>
            <w:vAlign w:val="center"/>
          </w:tcPr>
          <w:p w14:paraId="4453DAE1">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kern w:val="0"/>
              </w:rPr>
              <w:t>参数1</w:t>
            </w:r>
          </w:p>
        </w:tc>
        <w:tc>
          <w:tcPr>
            <w:tcW w:w="6501" w:type="dxa"/>
            <w:tcBorders>
              <w:top w:val="nil"/>
              <w:left w:val="nil"/>
              <w:bottom w:val="single" w:color="auto" w:sz="4" w:space="0"/>
              <w:right w:val="single" w:color="auto" w:sz="4" w:space="0"/>
            </w:tcBorders>
            <w:vAlign w:val="center"/>
          </w:tcPr>
          <w:p w14:paraId="1CB3B3D8">
            <w:pPr>
              <w:widowControl/>
              <w:rPr>
                <w:rFonts w:ascii="华文细黑" w:hAnsi="华文细黑" w:eastAsia="华文细黑" w:cs="华文细黑"/>
                <w:kern w:val="0"/>
              </w:rPr>
            </w:pPr>
            <w:r>
              <w:rPr>
                <w:rFonts w:hint="eastAsia" w:ascii="华文细黑" w:hAnsi="华文细黑" w:eastAsia="华文细黑" w:cs="华文细黑"/>
                <w:kern w:val="0"/>
              </w:rPr>
              <w:t>芯片类型：采用光收集效率更高的背照式芯片；</w:t>
            </w:r>
          </w:p>
        </w:tc>
      </w:tr>
      <w:tr w14:paraId="0464CE3E">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69CB86F2">
            <w:pPr>
              <w:widowControl/>
              <w:jc w:val="center"/>
              <w:rPr>
                <w:rFonts w:ascii="华文细黑" w:hAnsi="华文细黑" w:eastAsia="华文细黑" w:cs="华文细黑"/>
                <w:kern w:val="0"/>
              </w:rPr>
            </w:pPr>
            <w:r>
              <w:rPr>
                <w:rFonts w:hint="eastAsia" w:ascii="华文细黑" w:hAnsi="华文细黑" w:eastAsia="华文细黑" w:cs="华文细黑"/>
                <w:kern w:val="0"/>
              </w:rPr>
              <w:t>2.2</w:t>
            </w:r>
          </w:p>
        </w:tc>
        <w:tc>
          <w:tcPr>
            <w:tcW w:w="1603" w:type="dxa"/>
            <w:tcBorders>
              <w:top w:val="nil"/>
              <w:left w:val="nil"/>
              <w:bottom w:val="single" w:color="auto" w:sz="4" w:space="0"/>
              <w:right w:val="single" w:color="auto" w:sz="4" w:space="0"/>
            </w:tcBorders>
            <w:vAlign w:val="center"/>
          </w:tcPr>
          <w:p w14:paraId="34B94A88">
            <w:pPr>
              <w:widowControl/>
              <w:jc w:val="center"/>
              <w:rPr>
                <w:rFonts w:ascii="华文细黑" w:hAnsi="华文细黑" w:eastAsia="华文细黑" w:cs="华文细黑"/>
                <w:kern w:val="0"/>
              </w:rPr>
            </w:pPr>
            <w:r>
              <w:rPr>
                <w:rFonts w:hint="eastAsia" w:ascii="华文细黑" w:hAnsi="华文细黑" w:eastAsia="华文细黑" w:cs="华文细黑"/>
                <w:color w:val="000000"/>
                <w:lang w:val="en-GB"/>
              </w:rPr>
              <w:t>★</w:t>
            </w:r>
            <w:r>
              <w:rPr>
                <w:rFonts w:hint="eastAsia" w:ascii="华文细黑" w:hAnsi="华文细黑" w:eastAsia="华文细黑" w:cs="华文细黑"/>
                <w:kern w:val="0"/>
              </w:rPr>
              <w:t>参数2</w:t>
            </w:r>
          </w:p>
        </w:tc>
        <w:tc>
          <w:tcPr>
            <w:tcW w:w="6501" w:type="dxa"/>
            <w:tcBorders>
              <w:top w:val="nil"/>
              <w:left w:val="nil"/>
              <w:bottom w:val="single" w:color="auto" w:sz="4" w:space="0"/>
              <w:right w:val="single" w:color="auto" w:sz="4" w:space="0"/>
            </w:tcBorders>
          </w:tcPr>
          <w:p w14:paraId="265C81EB">
            <w:pPr>
              <w:widowControl/>
              <w:rPr>
                <w:rFonts w:ascii="华文细黑" w:hAnsi="华文细黑" w:eastAsia="华文细黑" w:cs="华文细黑"/>
                <w:kern w:val="0"/>
              </w:rPr>
            </w:pPr>
            <w:r>
              <w:rPr>
                <w:rFonts w:hint="eastAsia" w:ascii="华文细黑" w:hAnsi="华文细黑" w:eastAsia="华文细黑" w:cs="华文细黑"/>
                <w:kern w:val="0"/>
              </w:rPr>
              <w:t>物理像素：≥640万</w:t>
            </w:r>
          </w:p>
        </w:tc>
      </w:tr>
      <w:tr w14:paraId="69420756">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1A830281">
            <w:pPr>
              <w:widowControl/>
              <w:jc w:val="center"/>
              <w:rPr>
                <w:rFonts w:ascii="华文细黑" w:hAnsi="华文细黑" w:eastAsia="华文细黑" w:cs="华文细黑"/>
                <w:kern w:val="0"/>
              </w:rPr>
            </w:pPr>
            <w:r>
              <w:rPr>
                <w:rFonts w:hint="eastAsia" w:ascii="华文细黑" w:hAnsi="华文细黑" w:eastAsia="华文细黑" w:cs="华文细黑"/>
                <w:kern w:val="0"/>
              </w:rPr>
              <w:t>2.3</w:t>
            </w:r>
          </w:p>
        </w:tc>
        <w:tc>
          <w:tcPr>
            <w:tcW w:w="1603" w:type="dxa"/>
            <w:tcBorders>
              <w:top w:val="nil"/>
              <w:left w:val="nil"/>
              <w:bottom w:val="single" w:color="auto" w:sz="4" w:space="0"/>
              <w:right w:val="single" w:color="auto" w:sz="4" w:space="0"/>
            </w:tcBorders>
            <w:vAlign w:val="center"/>
          </w:tcPr>
          <w:p w14:paraId="35EAE0D9">
            <w:pPr>
              <w:widowControl/>
              <w:jc w:val="center"/>
              <w:rPr>
                <w:rFonts w:ascii="华文细黑" w:hAnsi="华文细黑" w:eastAsia="华文细黑" w:cs="华文细黑"/>
                <w:color w:val="000000"/>
                <w:lang w:val="en-GB"/>
              </w:rPr>
            </w:pPr>
            <w:r>
              <w:rPr>
                <w:rFonts w:hint="eastAsia" w:ascii="华文细黑" w:hAnsi="华文细黑" w:eastAsia="华文细黑" w:cs="华文细黑"/>
                <w:color w:val="000000"/>
                <w:lang w:val="en-GB"/>
              </w:rPr>
              <w:t>★</w:t>
            </w:r>
            <w:r>
              <w:rPr>
                <w:rFonts w:hint="eastAsia" w:ascii="华文细黑" w:hAnsi="华文细黑" w:eastAsia="华文细黑" w:cs="华文细黑"/>
                <w:kern w:val="0"/>
              </w:rPr>
              <w:t>参数3</w:t>
            </w:r>
          </w:p>
        </w:tc>
        <w:tc>
          <w:tcPr>
            <w:tcW w:w="6501" w:type="dxa"/>
            <w:tcBorders>
              <w:top w:val="nil"/>
              <w:left w:val="nil"/>
              <w:bottom w:val="single" w:color="auto" w:sz="4" w:space="0"/>
              <w:right w:val="single" w:color="auto" w:sz="4" w:space="0"/>
            </w:tcBorders>
          </w:tcPr>
          <w:p w14:paraId="153244C0">
            <w:pPr>
              <w:widowControl/>
              <w:rPr>
                <w:rFonts w:ascii="华文细黑" w:hAnsi="华文细黑" w:eastAsia="华文细黑" w:cs="华文细黑"/>
                <w:kern w:val="0"/>
              </w:rPr>
            </w:pPr>
            <w:r>
              <w:rPr>
                <w:rFonts w:hint="eastAsia" w:ascii="华文细黑" w:hAnsi="华文细黑" w:eastAsia="华文细黑" w:cs="华文细黑"/>
                <w:kern w:val="0"/>
              </w:rPr>
              <w:t>预览帧速：≥60fps@1920x1080pixels；≥45fps@最高分辨率</w:t>
            </w:r>
          </w:p>
        </w:tc>
      </w:tr>
      <w:tr w14:paraId="48448840">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04E7704C">
            <w:pPr>
              <w:widowControl/>
              <w:jc w:val="center"/>
              <w:rPr>
                <w:rFonts w:ascii="华文细黑" w:hAnsi="华文细黑" w:eastAsia="华文细黑" w:cs="华文细黑"/>
                <w:kern w:val="0"/>
              </w:rPr>
            </w:pPr>
            <w:r>
              <w:rPr>
                <w:rFonts w:hint="eastAsia" w:ascii="华文细黑" w:hAnsi="华文细黑" w:eastAsia="华文细黑" w:cs="华文细黑"/>
                <w:kern w:val="0"/>
              </w:rPr>
              <w:t>2.4</w:t>
            </w:r>
          </w:p>
        </w:tc>
        <w:tc>
          <w:tcPr>
            <w:tcW w:w="1603" w:type="dxa"/>
            <w:tcBorders>
              <w:top w:val="nil"/>
              <w:left w:val="nil"/>
              <w:bottom w:val="single" w:color="auto" w:sz="4" w:space="0"/>
              <w:right w:val="single" w:color="auto" w:sz="4" w:space="0"/>
            </w:tcBorders>
            <w:vAlign w:val="center"/>
          </w:tcPr>
          <w:p w14:paraId="0C4B06E7">
            <w:pPr>
              <w:widowControl/>
              <w:jc w:val="center"/>
              <w:rPr>
                <w:rFonts w:ascii="华文细黑" w:hAnsi="华文细黑" w:eastAsia="华文细黑" w:cs="华文细黑"/>
                <w:color w:val="000000"/>
                <w:lang w:val="en-GB"/>
              </w:rPr>
            </w:pPr>
            <w:r>
              <w:rPr>
                <w:rFonts w:hint="eastAsia" w:ascii="华文细黑" w:hAnsi="华文细黑" w:eastAsia="华文细黑" w:cs="华文细黑"/>
                <w:color w:val="000000"/>
                <w:lang w:val="en-GB"/>
              </w:rPr>
              <w:t>★</w:t>
            </w:r>
            <w:r>
              <w:rPr>
                <w:rFonts w:hint="eastAsia" w:ascii="华文细黑" w:hAnsi="华文细黑" w:eastAsia="华文细黑" w:cs="华文细黑"/>
                <w:kern w:val="0"/>
              </w:rPr>
              <w:t>参数4</w:t>
            </w:r>
          </w:p>
        </w:tc>
        <w:tc>
          <w:tcPr>
            <w:tcW w:w="6501" w:type="dxa"/>
            <w:tcBorders>
              <w:top w:val="nil"/>
              <w:left w:val="nil"/>
              <w:bottom w:val="single" w:color="auto" w:sz="4" w:space="0"/>
              <w:right w:val="single" w:color="auto" w:sz="4" w:space="0"/>
            </w:tcBorders>
          </w:tcPr>
          <w:p w14:paraId="5504ED28">
            <w:pPr>
              <w:widowControl/>
              <w:rPr>
                <w:rFonts w:ascii="华文细黑" w:hAnsi="华文细黑" w:eastAsia="华文细黑" w:cs="华文细黑"/>
                <w:kern w:val="0"/>
              </w:rPr>
            </w:pPr>
            <w:r>
              <w:rPr>
                <w:rFonts w:hint="eastAsia" w:ascii="华文细黑" w:hAnsi="华文细黑" w:eastAsia="华文细黑" w:cs="华文细黑"/>
                <w:kern w:val="0"/>
              </w:rPr>
              <w:t>色彩空间：支持专用的ICC配置文件，色彩还原更好</w:t>
            </w:r>
          </w:p>
        </w:tc>
      </w:tr>
      <w:tr w14:paraId="63C139F0">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764E4447">
            <w:pPr>
              <w:widowControl/>
              <w:jc w:val="center"/>
              <w:rPr>
                <w:rFonts w:ascii="华文细黑" w:hAnsi="华文细黑" w:eastAsia="华文细黑" w:cs="华文细黑"/>
                <w:kern w:val="0"/>
              </w:rPr>
            </w:pPr>
            <w:r>
              <w:rPr>
                <w:rFonts w:hint="eastAsia" w:ascii="华文细黑" w:hAnsi="华文细黑" w:eastAsia="华文细黑" w:cs="华文细黑"/>
                <w:kern w:val="0"/>
              </w:rPr>
              <w:t>2.5</w:t>
            </w:r>
          </w:p>
        </w:tc>
        <w:tc>
          <w:tcPr>
            <w:tcW w:w="1603" w:type="dxa"/>
            <w:tcBorders>
              <w:top w:val="nil"/>
              <w:left w:val="nil"/>
              <w:bottom w:val="single" w:color="auto" w:sz="4" w:space="0"/>
              <w:right w:val="single" w:color="auto" w:sz="4" w:space="0"/>
            </w:tcBorders>
            <w:vAlign w:val="center"/>
          </w:tcPr>
          <w:p w14:paraId="65286F2E">
            <w:pPr>
              <w:widowControl/>
              <w:jc w:val="center"/>
              <w:rPr>
                <w:rFonts w:ascii="华文细黑" w:hAnsi="华文细黑" w:eastAsia="华文细黑" w:cs="华文细黑"/>
                <w:color w:val="000000"/>
                <w:lang w:val="en-GB"/>
              </w:rPr>
            </w:pPr>
            <w:r>
              <w:rPr>
                <w:rFonts w:hint="eastAsia" w:ascii="华文细黑" w:hAnsi="华文细黑" w:eastAsia="华文细黑" w:cs="华文细黑"/>
                <w:color w:val="000000"/>
                <w:lang w:val="en-GB"/>
              </w:rPr>
              <w:t>★</w:t>
            </w:r>
            <w:r>
              <w:rPr>
                <w:rFonts w:hint="eastAsia" w:ascii="华文细黑" w:hAnsi="华文细黑" w:eastAsia="华文细黑" w:cs="华文细黑"/>
                <w:kern w:val="0"/>
              </w:rPr>
              <w:t>参数5</w:t>
            </w:r>
          </w:p>
        </w:tc>
        <w:tc>
          <w:tcPr>
            <w:tcW w:w="6501" w:type="dxa"/>
            <w:tcBorders>
              <w:top w:val="nil"/>
              <w:left w:val="nil"/>
              <w:bottom w:val="single" w:color="auto" w:sz="4" w:space="0"/>
              <w:right w:val="single" w:color="auto" w:sz="4" w:space="0"/>
            </w:tcBorders>
          </w:tcPr>
          <w:p w14:paraId="68476656">
            <w:pPr>
              <w:widowControl/>
              <w:rPr>
                <w:rFonts w:ascii="华文细黑" w:hAnsi="华文细黑" w:eastAsia="华文细黑" w:cs="华文细黑"/>
                <w:kern w:val="0"/>
              </w:rPr>
            </w:pPr>
            <w:r>
              <w:rPr>
                <w:rFonts w:hint="eastAsia" w:ascii="华文细黑" w:hAnsi="华文细黑" w:eastAsia="华文细黑" w:cs="华文细黑"/>
                <w:kern w:val="0"/>
              </w:rPr>
              <w:t>FN25大视野采集：可一次采集FN25的目镜观察视野</w:t>
            </w:r>
          </w:p>
        </w:tc>
      </w:tr>
      <w:tr w14:paraId="4C072285">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0DA93404">
            <w:pPr>
              <w:widowControl/>
              <w:jc w:val="center"/>
              <w:rPr>
                <w:rFonts w:ascii="华文细黑" w:hAnsi="华文细黑" w:eastAsia="华文细黑" w:cs="华文细黑"/>
                <w:kern w:val="0"/>
              </w:rPr>
            </w:pPr>
            <w:r>
              <w:rPr>
                <w:rFonts w:hint="eastAsia" w:ascii="华文细黑" w:hAnsi="华文细黑" w:eastAsia="华文细黑" w:cs="华文细黑"/>
                <w:kern w:val="0"/>
              </w:rPr>
              <w:t>2.6</w:t>
            </w:r>
          </w:p>
        </w:tc>
        <w:tc>
          <w:tcPr>
            <w:tcW w:w="1603" w:type="dxa"/>
            <w:tcBorders>
              <w:top w:val="nil"/>
              <w:left w:val="nil"/>
              <w:bottom w:val="single" w:color="auto" w:sz="4" w:space="0"/>
              <w:right w:val="single" w:color="auto" w:sz="4" w:space="0"/>
            </w:tcBorders>
            <w:vAlign w:val="center"/>
          </w:tcPr>
          <w:p w14:paraId="3E0C82C5">
            <w:pPr>
              <w:widowControl/>
              <w:jc w:val="center"/>
              <w:rPr>
                <w:rFonts w:ascii="华文细黑" w:hAnsi="华文细黑" w:eastAsia="华文细黑" w:cs="华文细黑"/>
                <w:color w:val="000000"/>
              </w:rPr>
            </w:pPr>
            <w:r>
              <w:rPr>
                <w:rFonts w:hint="eastAsia" w:ascii="华文细黑" w:hAnsi="华文细黑" w:eastAsia="华文细黑" w:cs="华文细黑"/>
                <w:kern w:val="0"/>
              </w:rPr>
              <w:t>参数6</w:t>
            </w:r>
          </w:p>
        </w:tc>
        <w:tc>
          <w:tcPr>
            <w:tcW w:w="6501" w:type="dxa"/>
            <w:tcBorders>
              <w:top w:val="nil"/>
              <w:left w:val="nil"/>
              <w:bottom w:val="single" w:color="auto" w:sz="4" w:space="0"/>
              <w:right w:val="single" w:color="auto" w:sz="4" w:space="0"/>
            </w:tcBorders>
          </w:tcPr>
          <w:p w14:paraId="5A6CC5E2">
            <w:pPr>
              <w:widowControl/>
              <w:rPr>
                <w:rFonts w:ascii="华文细黑" w:hAnsi="华文细黑" w:eastAsia="华文细黑" w:cs="华文细黑"/>
                <w:kern w:val="0"/>
              </w:rPr>
            </w:pPr>
            <w:r>
              <w:rPr>
                <w:rFonts w:hint="eastAsia" w:ascii="华文细黑" w:hAnsi="华文细黑" w:eastAsia="华文细黑" w:cs="华文细黑"/>
                <w:kern w:val="0"/>
              </w:rPr>
              <w:t>芯片大小：≥1/1.8英寸</w:t>
            </w:r>
          </w:p>
        </w:tc>
      </w:tr>
      <w:tr w14:paraId="6293984E">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4FC5CE8A">
            <w:pPr>
              <w:widowControl/>
              <w:jc w:val="center"/>
              <w:rPr>
                <w:rFonts w:ascii="华文细黑" w:hAnsi="华文细黑" w:eastAsia="华文细黑" w:cs="华文细黑"/>
                <w:kern w:val="0"/>
              </w:rPr>
            </w:pPr>
            <w:r>
              <w:rPr>
                <w:rFonts w:hint="eastAsia" w:ascii="华文细黑" w:hAnsi="华文细黑" w:eastAsia="华文细黑" w:cs="华文细黑"/>
                <w:kern w:val="0"/>
              </w:rPr>
              <w:t>2.7</w:t>
            </w:r>
          </w:p>
        </w:tc>
        <w:tc>
          <w:tcPr>
            <w:tcW w:w="1603" w:type="dxa"/>
            <w:tcBorders>
              <w:top w:val="nil"/>
              <w:left w:val="nil"/>
              <w:bottom w:val="single" w:color="auto" w:sz="4" w:space="0"/>
              <w:right w:val="single" w:color="auto" w:sz="4" w:space="0"/>
            </w:tcBorders>
            <w:vAlign w:val="center"/>
          </w:tcPr>
          <w:p w14:paraId="24A5525B">
            <w:pPr>
              <w:widowControl/>
              <w:jc w:val="center"/>
              <w:rPr>
                <w:rFonts w:ascii="华文细黑" w:hAnsi="华文细黑" w:eastAsia="华文细黑" w:cs="华文细黑"/>
                <w:kern w:val="0"/>
              </w:rPr>
            </w:pPr>
            <w:r>
              <w:rPr>
                <w:rFonts w:hint="eastAsia" w:ascii="华文细黑" w:hAnsi="华文细黑" w:eastAsia="华文细黑" w:cs="华文细黑"/>
                <w:kern w:val="0"/>
              </w:rPr>
              <w:t>参数7</w:t>
            </w:r>
          </w:p>
        </w:tc>
        <w:tc>
          <w:tcPr>
            <w:tcW w:w="6501" w:type="dxa"/>
            <w:tcBorders>
              <w:top w:val="nil"/>
              <w:left w:val="nil"/>
              <w:bottom w:val="single" w:color="auto" w:sz="4" w:space="0"/>
              <w:right w:val="single" w:color="auto" w:sz="4" w:space="0"/>
            </w:tcBorders>
          </w:tcPr>
          <w:p w14:paraId="0BE167E1">
            <w:pPr>
              <w:widowControl/>
              <w:rPr>
                <w:rFonts w:ascii="华文细黑" w:hAnsi="华文细黑" w:eastAsia="华文细黑" w:cs="华文细黑"/>
                <w:kern w:val="0"/>
              </w:rPr>
            </w:pPr>
            <w:r>
              <w:rPr>
                <w:rFonts w:hint="eastAsia" w:ascii="华文细黑" w:hAnsi="华文细黑" w:eastAsia="华文细黑" w:cs="华文细黑"/>
                <w:kern w:val="0"/>
              </w:rPr>
              <w:t>像素大小：≥2.4微米 x 2.4微米</w:t>
            </w:r>
          </w:p>
        </w:tc>
      </w:tr>
      <w:tr w14:paraId="450FE0A8">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1431AF44">
            <w:pPr>
              <w:widowControl/>
              <w:jc w:val="center"/>
              <w:rPr>
                <w:rFonts w:ascii="华文细黑" w:hAnsi="华文细黑" w:eastAsia="华文细黑" w:cs="华文细黑"/>
                <w:kern w:val="0"/>
              </w:rPr>
            </w:pPr>
            <w:r>
              <w:rPr>
                <w:rFonts w:hint="eastAsia" w:ascii="华文细黑" w:hAnsi="华文细黑" w:eastAsia="华文细黑" w:cs="华文细黑"/>
                <w:kern w:val="0"/>
              </w:rPr>
              <w:t>2.8</w:t>
            </w:r>
          </w:p>
        </w:tc>
        <w:tc>
          <w:tcPr>
            <w:tcW w:w="1603" w:type="dxa"/>
            <w:tcBorders>
              <w:top w:val="nil"/>
              <w:left w:val="nil"/>
              <w:bottom w:val="single" w:color="auto" w:sz="4" w:space="0"/>
              <w:right w:val="single" w:color="auto" w:sz="4" w:space="0"/>
            </w:tcBorders>
            <w:vAlign w:val="center"/>
          </w:tcPr>
          <w:p w14:paraId="3DB3656C">
            <w:pPr>
              <w:widowControl/>
              <w:jc w:val="center"/>
              <w:rPr>
                <w:rFonts w:ascii="华文细黑" w:hAnsi="华文细黑" w:eastAsia="华文细黑" w:cs="华文细黑"/>
                <w:kern w:val="0"/>
              </w:rPr>
            </w:pPr>
            <w:r>
              <w:rPr>
                <w:rFonts w:hint="eastAsia" w:ascii="华文细黑" w:hAnsi="华文细黑" w:eastAsia="华文细黑" w:cs="华文细黑"/>
                <w:kern w:val="0"/>
              </w:rPr>
              <w:t>参数8</w:t>
            </w:r>
          </w:p>
        </w:tc>
        <w:tc>
          <w:tcPr>
            <w:tcW w:w="6501" w:type="dxa"/>
            <w:tcBorders>
              <w:top w:val="nil"/>
              <w:left w:val="nil"/>
              <w:bottom w:val="single" w:color="auto" w:sz="4" w:space="0"/>
              <w:right w:val="single" w:color="auto" w:sz="4" w:space="0"/>
            </w:tcBorders>
          </w:tcPr>
          <w:p w14:paraId="1DF1CE72">
            <w:pPr>
              <w:widowControl/>
              <w:rPr>
                <w:rFonts w:ascii="华文细黑" w:hAnsi="华文细黑" w:eastAsia="华文细黑" w:cs="华文细黑"/>
                <w:kern w:val="0"/>
              </w:rPr>
            </w:pPr>
            <w:r>
              <w:rPr>
                <w:rFonts w:hint="eastAsia" w:ascii="华文细黑" w:hAnsi="华文细黑" w:eastAsia="华文细黑" w:cs="华文细黑"/>
                <w:kern w:val="0"/>
              </w:rPr>
              <w:t>像素融合：支持2x2</w:t>
            </w:r>
          </w:p>
        </w:tc>
      </w:tr>
      <w:tr w14:paraId="10701C6B">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324B0F24">
            <w:pPr>
              <w:widowControl/>
              <w:jc w:val="center"/>
              <w:rPr>
                <w:rFonts w:ascii="华文细黑" w:hAnsi="华文细黑" w:eastAsia="华文细黑" w:cs="华文细黑"/>
                <w:kern w:val="0"/>
              </w:rPr>
            </w:pPr>
            <w:r>
              <w:rPr>
                <w:rFonts w:hint="eastAsia" w:ascii="华文细黑" w:hAnsi="华文细黑" w:eastAsia="华文细黑" w:cs="华文细黑"/>
                <w:kern w:val="0"/>
              </w:rPr>
              <w:t>2.9</w:t>
            </w:r>
          </w:p>
        </w:tc>
        <w:tc>
          <w:tcPr>
            <w:tcW w:w="1603" w:type="dxa"/>
            <w:tcBorders>
              <w:top w:val="nil"/>
              <w:left w:val="nil"/>
              <w:bottom w:val="single" w:color="auto" w:sz="4" w:space="0"/>
              <w:right w:val="single" w:color="auto" w:sz="4" w:space="0"/>
            </w:tcBorders>
            <w:vAlign w:val="center"/>
          </w:tcPr>
          <w:p w14:paraId="5B50A499">
            <w:pPr>
              <w:widowControl/>
              <w:jc w:val="center"/>
              <w:rPr>
                <w:rFonts w:ascii="华文细黑" w:hAnsi="华文细黑" w:eastAsia="华文细黑" w:cs="华文细黑"/>
                <w:kern w:val="0"/>
              </w:rPr>
            </w:pPr>
            <w:r>
              <w:rPr>
                <w:rFonts w:hint="eastAsia" w:ascii="华文细黑" w:hAnsi="华文细黑" w:eastAsia="华文细黑" w:cs="华文细黑"/>
                <w:kern w:val="0"/>
              </w:rPr>
              <w:t>参数9</w:t>
            </w:r>
          </w:p>
        </w:tc>
        <w:tc>
          <w:tcPr>
            <w:tcW w:w="6501" w:type="dxa"/>
            <w:tcBorders>
              <w:top w:val="nil"/>
              <w:left w:val="nil"/>
              <w:bottom w:val="single" w:color="auto" w:sz="4" w:space="0"/>
              <w:right w:val="single" w:color="auto" w:sz="4" w:space="0"/>
            </w:tcBorders>
          </w:tcPr>
          <w:p w14:paraId="7D558879">
            <w:pPr>
              <w:widowControl/>
              <w:rPr>
                <w:rFonts w:ascii="华文细黑" w:hAnsi="华文细黑" w:eastAsia="华文细黑" w:cs="华文细黑"/>
                <w:kern w:val="0"/>
              </w:rPr>
            </w:pPr>
            <w:r>
              <w:rPr>
                <w:rFonts w:hint="eastAsia" w:ascii="华文细黑" w:hAnsi="华文细黑" w:eastAsia="华文细黑" w:cs="华文细黑"/>
                <w:kern w:val="0"/>
              </w:rPr>
              <w:t>曝光时间：最小值≤13微秒;最大值≥15秒</w:t>
            </w:r>
          </w:p>
        </w:tc>
      </w:tr>
      <w:tr w14:paraId="7266961D">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5A942F83">
            <w:pPr>
              <w:widowControl/>
              <w:jc w:val="center"/>
              <w:rPr>
                <w:rFonts w:ascii="华文细黑" w:hAnsi="华文细黑" w:eastAsia="华文细黑" w:cs="华文细黑"/>
                <w:kern w:val="0"/>
              </w:rPr>
            </w:pPr>
            <w:r>
              <w:rPr>
                <w:rFonts w:hint="eastAsia" w:ascii="华文细黑" w:hAnsi="华文细黑" w:eastAsia="华文细黑" w:cs="华文细黑"/>
                <w:kern w:val="0"/>
              </w:rPr>
              <w:t>2.10</w:t>
            </w:r>
          </w:p>
        </w:tc>
        <w:tc>
          <w:tcPr>
            <w:tcW w:w="1603" w:type="dxa"/>
            <w:tcBorders>
              <w:top w:val="nil"/>
              <w:left w:val="nil"/>
              <w:bottom w:val="single" w:color="auto" w:sz="4" w:space="0"/>
              <w:right w:val="single" w:color="auto" w:sz="4" w:space="0"/>
            </w:tcBorders>
            <w:vAlign w:val="center"/>
          </w:tcPr>
          <w:p w14:paraId="04F67404">
            <w:pPr>
              <w:widowControl/>
              <w:jc w:val="center"/>
              <w:rPr>
                <w:rFonts w:ascii="华文细黑" w:hAnsi="华文细黑" w:eastAsia="华文细黑" w:cs="华文细黑"/>
                <w:kern w:val="0"/>
              </w:rPr>
            </w:pPr>
            <w:r>
              <w:rPr>
                <w:rFonts w:hint="eastAsia" w:ascii="华文细黑" w:hAnsi="华文细黑" w:eastAsia="华文细黑" w:cs="华文细黑"/>
                <w:kern w:val="0"/>
              </w:rPr>
              <w:t>参数10</w:t>
            </w:r>
          </w:p>
        </w:tc>
        <w:tc>
          <w:tcPr>
            <w:tcW w:w="6501" w:type="dxa"/>
            <w:tcBorders>
              <w:top w:val="nil"/>
              <w:left w:val="nil"/>
              <w:bottom w:val="single" w:color="auto" w:sz="4" w:space="0"/>
              <w:right w:val="single" w:color="auto" w:sz="4" w:space="0"/>
            </w:tcBorders>
            <w:vAlign w:val="center"/>
          </w:tcPr>
          <w:p w14:paraId="24C8D5D2">
            <w:pPr>
              <w:pStyle w:val="58"/>
              <w:spacing w:line="276" w:lineRule="auto"/>
              <w:ind w:firstLine="0" w:firstLineChars="0"/>
              <w:rPr>
                <w:rFonts w:ascii="华文细黑" w:hAnsi="华文细黑" w:eastAsia="华文细黑" w:cs="华文细黑"/>
                <w:kern w:val="0"/>
                <w:szCs w:val="21"/>
              </w:rPr>
            </w:pPr>
            <w:r>
              <w:rPr>
                <w:rFonts w:hint="eastAsia" w:ascii="华文细黑" w:hAnsi="华文细黑" w:eastAsia="华文细黑" w:cs="华文细黑"/>
                <w:kern w:val="0"/>
                <w:szCs w:val="21"/>
              </w:rPr>
              <w:t>制冷系统：制冷</w:t>
            </w:r>
          </w:p>
        </w:tc>
      </w:tr>
      <w:tr w14:paraId="2D8F56D0">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68FD1650">
            <w:pPr>
              <w:widowControl/>
              <w:jc w:val="center"/>
              <w:rPr>
                <w:rFonts w:ascii="华文细黑" w:hAnsi="华文细黑" w:eastAsia="华文细黑" w:cs="华文细黑"/>
                <w:kern w:val="0"/>
              </w:rPr>
            </w:pPr>
            <w:r>
              <w:rPr>
                <w:rFonts w:hint="eastAsia" w:ascii="华文细黑" w:hAnsi="华文细黑" w:eastAsia="华文细黑" w:cs="华文细黑"/>
                <w:kern w:val="0"/>
              </w:rPr>
              <w:t>2.11</w:t>
            </w:r>
          </w:p>
        </w:tc>
        <w:tc>
          <w:tcPr>
            <w:tcW w:w="1603" w:type="dxa"/>
            <w:tcBorders>
              <w:top w:val="nil"/>
              <w:left w:val="nil"/>
              <w:bottom w:val="single" w:color="auto" w:sz="4" w:space="0"/>
              <w:right w:val="single" w:color="auto" w:sz="4" w:space="0"/>
            </w:tcBorders>
            <w:vAlign w:val="center"/>
          </w:tcPr>
          <w:p w14:paraId="039627AA">
            <w:pPr>
              <w:widowControl/>
              <w:jc w:val="center"/>
              <w:rPr>
                <w:rFonts w:ascii="华文细黑" w:hAnsi="华文细黑" w:eastAsia="华文细黑" w:cs="华文细黑"/>
                <w:kern w:val="0"/>
              </w:rPr>
            </w:pPr>
            <w:r>
              <w:rPr>
                <w:rFonts w:hint="eastAsia" w:ascii="华文细黑" w:hAnsi="华文细黑" w:eastAsia="华文细黑" w:cs="华文细黑"/>
                <w:kern w:val="0"/>
              </w:rPr>
              <w:t>参数11</w:t>
            </w:r>
          </w:p>
        </w:tc>
        <w:tc>
          <w:tcPr>
            <w:tcW w:w="6501" w:type="dxa"/>
            <w:tcBorders>
              <w:top w:val="nil"/>
              <w:left w:val="nil"/>
              <w:bottom w:val="single" w:color="auto" w:sz="4" w:space="0"/>
              <w:right w:val="single" w:color="auto" w:sz="4" w:space="0"/>
            </w:tcBorders>
            <w:vAlign w:val="center"/>
          </w:tcPr>
          <w:p w14:paraId="33D54B9E">
            <w:pPr>
              <w:pStyle w:val="58"/>
              <w:spacing w:line="276" w:lineRule="auto"/>
              <w:ind w:firstLine="0" w:firstLineChars="0"/>
              <w:rPr>
                <w:rFonts w:ascii="华文细黑" w:hAnsi="华文细黑" w:eastAsia="华文细黑" w:cs="华文细黑"/>
                <w:kern w:val="0"/>
                <w:szCs w:val="21"/>
              </w:rPr>
            </w:pPr>
            <w:r>
              <w:rPr>
                <w:rFonts w:hint="eastAsia" w:ascii="华文细黑" w:hAnsi="华文细黑" w:eastAsia="华文细黑" w:cs="华文细黑"/>
                <w:kern w:val="0"/>
                <w:szCs w:val="21"/>
              </w:rPr>
              <w:t>附带软件支持专门的降噪技术</w:t>
            </w:r>
          </w:p>
        </w:tc>
      </w:tr>
      <w:tr w14:paraId="2C40D586">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7C145DB9">
            <w:pPr>
              <w:widowControl/>
              <w:jc w:val="center"/>
              <w:rPr>
                <w:rFonts w:ascii="华文细黑" w:hAnsi="华文细黑" w:eastAsia="华文细黑" w:cs="华文细黑"/>
                <w:kern w:val="0"/>
              </w:rPr>
            </w:pPr>
            <w:r>
              <w:rPr>
                <w:rFonts w:hint="eastAsia" w:ascii="华文细黑" w:hAnsi="华文细黑" w:eastAsia="华文细黑" w:cs="华文细黑"/>
                <w:kern w:val="0"/>
              </w:rPr>
              <w:t>2.12</w:t>
            </w:r>
          </w:p>
        </w:tc>
        <w:tc>
          <w:tcPr>
            <w:tcW w:w="1603" w:type="dxa"/>
            <w:tcBorders>
              <w:top w:val="nil"/>
              <w:left w:val="nil"/>
              <w:bottom w:val="single" w:color="auto" w:sz="4" w:space="0"/>
              <w:right w:val="single" w:color="auto" w:sz="4" w:space="0"/>
            </w:tcBorders>
            <w:vAlign w:val="center"/>
          </w:tcPr>
          <w:p w14:paraId="7A5C0B5C">
            <w:pPr>
              <w:widowControl/>
              <w:jc w:val="center"/>
              <w:rPr>
                <w:rFonts w:ascii="华文细黑" w:hAnsi="华文细黑" w:eastAsia="华文细黑" w:cs="华文细黑"/>
                <w:kern w:val="0"/>
              </w:rPr>
            </w:pPr>
            <w:r>
              <w:rPr>
                <w:rFonts w:hint="eastAsia" w:ascii="华文细黑" w:hAnsi="华文细黑" w:eastAsia="华文细黑" w:cs="华文细黑"/>
                <w:kern w:val="0"/>
              </w:rPr>
              <w:t>参数12</w:t>
            </w:r>
          </w:p>
        </w:tc>
        <w:tc>
          <w:tcPr>
            <w:tcW w:w="6501" w:type="dxa"/>
            <w:tcBorders>
              <w:top w:val="nil"/>
              <w:left w:val="nil"/>
              <w:bottom w:val="single" w:color="auto" w:sz="4" w:space="0"/>
              <w:right w:val="single" w:color="auto" w:sz="4" w:space="0"/>
            </w:tcBorders>
            <w:vAlign w:val="center"/>
          </w:tcPr>
          <w:p w14:paraId="228A85F6">
            <w:pPr>
              <w:pStyle w:val="58"/>
              <w:spacing w:line="276" w:lineRule="auto"/>
              <w:ind w:firstLine="0" w:firstLineChars="0"/>
              <w:rPr>
                <w:rFonts w:ascii="华文细黑" w:hAnsi="华文细黑" w:eastAsia="华文细黑" w:cs="华文细黑"/>
                <w:kern w:val="0"/>
                <w:szCs w:val="21"/>
              </w:rPr>
            </w:pPr>
            <w:r>
              <w:rPr>
                <w:rFonts w:hint="eastAsia" w:ascii="华文细黑" w:hAnsi="华文细黑" w:eastAsia="华文细黑" w:cs="华文细黑"/>
                <w:kern w:val="0"/>
                <w:szCs w:val="21"/>
              </w:rPr>
              <w:t>数据传输：USB3.1</w:t>
            </w:r>
          </w:p>
        </w:tc>
      </w:tr>
      <w:tr w14:paraId="7789F8EB">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7E662E18">
            <w:pPr>
              <w:widowControl/>
              <w:jc w:val="center"/>
              <w:rPr>
                <w:rFonts w:ascii="华文细黑" w:hAnsi="华文细黑" w:eastAsia="华文细黑" w:cs="华文细黑"/>
                <w:kern w:val="0"/>
              </w:rPr>
            </w:pPr>
            <w:r>
              <w:rPr>
                <w:rFonts w:hint="eastAsia" w:ascii="华文细黑" w:hAnsi="华文细黑" w:eastAsia="华文细黑" w:cs="华文细黑"/>
                <w:kern w:val="0"/>
              </w:rPr>
              <w:t>2.13</w:t>
            </w:r>
          </w:p>
        </w:tc>
        <w:tc>
          <w:tcPr>
            <w:tcW w:w="1603" w:type="dxa"/>
            <w:tcBorders>
              <w:top w:val="nil"/>
              <w:left w:val="nil"/>
              <w:bottom w:val="single" w:color="auto" w:sz="4" w:space="0"/>
              <w:right w:val="single" w:color="auto" w:sz="4" w:space="0"/>
            </w:tcBorders>
            <w:vAlign w:val="center"/>
          </w:tcPr>
          <w:p w14:paraId="0CEEC79F">
            <w:pPr>
              <w:widowControl/>
              <w:jc w:val="center"/>
              <w:rPr>
                <w:rFonts w:ascii="华文细黑" w:hAnsi="华文细黑" w:eastAsia="华文细黑" w:cs="华文细黑"/>
                <w:kern w:val="0"/>
              </w:rPr>
            </w:pPr>
            <w:r>
              <w:rPr>
                <w:rFonts w:hint="eastAsia" w:ascii="华文细黑" w:hAnsi="华文细黑" w:eastAsia="华文细黑" w:cs="华文细黑"/>
                <w:kern w:val="0"/>
              </w:rPr>
              <w:t>参数13</w:t>
            </w:r>
          </w:p>
        </w:tc>
        <w:tc>
          <w:tcPr>
            <w:tcW w:w="6501" w:type="dxa"/>
            <w:tcBorders>
              <w:top w:val="nil"/>
              <w:left w:val="nil"/>
              <w:bottom w:val="single" w:color="auto" w:sz="4" w:space="0"/>
              <w:right w:val="single" w:color="auto" w:sz="4" w:space="0"/>
            </w:tcBorders>
            <w:vAlign w:val="center"/>
          </w:tcPr>
          <w:p w14:paraId="4505ABE9">
            <w:pPr>
              <w:pStyle w:val="58"/>
              <w:spacing w:line="276" w:lineRule="auto"/>
              <w:ind w:firstLine="0" w:firstLineChars="0"/>
              <w:rPr>
                <w:rFonts w:ascii="华文细黑" w:hAnsi="华文细黑" w:eastAsia="华文细黑" w:cs="华文细黑"/>
                <w:kern w:val="0"/>
                <w:szCs w:val="21"/>
              </w:rPr>
            </w:pPr>
            <w:r>
              <w:rPr>
                <w:rFonts w:hint="eastAsia" w:ascii="华文细黑" w:hAnsi="华文细黑" w:eastAsia="华文细黑" w:cs="华文细黑"/>
                <w:kern w:val="0"/>
                <w:szCs w:val="21"/>
              </w:rPr>
              <w:t>自动白平衡：支持</w:t>
            </w:r>
          </w:p>
        </w:tc>
      </w:tr>
      <w:tr w14:paraId="5EC76EF0">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2470647B">
            <w:pPr>
              <w:widowControl/>
              <w:jc w:val="center"/>
              <w:rPr>
                <w:rFonts w:ascii="华文细黑" w:hAnsi="华文细黑" w:eastAsia="华文细黑" w:cs="华文细黑"/>
                <w:kern w:val="0"/>
              </w:rPr>
            </w:pPr>
            <w:r>
              <w:rPr>
                <w:rFonts w:hint="eastAsia" w:ascii="华文细黑" w:hAnsi="华文细黑" w:eastAsia="华文细黑" w:cs="华文细黑"/>
                <w:kern w:val="0"/>
              </w:rPr>
              <w:t>2.14</w:t>
            </w:r>
          </w:p>
        </w:tc>
        <w:tc>
          <w:tcPr>
            <w:tcW w:w="1603" w:type="dxa"/>
            <w:tcBorders>
              <w:top w:val="nil"/>
              <w:left w:val="nil"/>
              <w:bottom w:val="single" w:color="auto" w:sz="4" w:space="0"/>
              <w:right w:val="single" w:color="auto" w:sz="4" w:space="0"/>
            </w:tcBorders>
            <w:vAlign w:val="center"/>
          </w:tcPr>
          <w:p w14:paraId="42A015B3">
            <w:pPr>
              <w:widowControl/>
              <w:jc w:val="center"/>
              <w:rPr>
                <w:rFonts w:ascii="华文细黑" w:hAnsi="华文细黑" w:eastAsia="华文细黑" w:cs="华文细黑"/>
                <w:kern w:val="0"/>
              </w:rPr>
            </w:pPr>
            <w:r>
              <w:rPr>
                <w:rFonts w:hint="eastAsia" w:ascii="华文细黑" w:hAnsi="华文细黑" w:eastAsia="华文细黑" w:cs="华文细黑"/>
                <w:kern w:val="0"/>
              </w:rPr>
              <w:t>参数14</w:t>
            </w:r>
          </w:p>
        </w:tc>
        <w:tc>
          <w:tcPr>
            <w:tcW w:w="6501" w:type="dxa"/>
            <w:tcBorders>
              <w:top w:val="nil"/>
              <w:left w:val="nil"/>
              <w:bottom w:val="single" w:color="auto" w:sz="4" w:space="0"/>
              <w:right w:val="single" w:color="auto" w:sz="4" w:space="0"/>
            </w:tcBorders>
            <w:vAlign w:val="center"/>
          </w:tcPr>
          <w:p w14:paraId="7427FD7F">
            <w:pPr>
              <w:pStyle w:val="58"/>
              <w:spacing w:line="276" w:lineRule="auto"/>
              <w:ind w:firstLine="0" w:firstLineChars="0"/>
              <w:rPr>
                <w:rFonts w:ascii="华文细黑" w:hAnsi="华文细黑" w:eastAsia="华文细黑" w:cs="华文细黑"/>
                <w:kern w:val="0"/>
                <w:szCs w:val="21"/>
              </w:rPr>
            </w:pPr>
            <w:r>
              <w:rPr>
                <w:rFonts w:hint="eastAsia" w:ascii="华文细黑" w:hAnsi="华文细黑" w:eastAsia="华文细黑" w:cs="华文细黑"/>
                <w:kern w:val="0"/>
                <w:szCs w:val="21"/>
              </w:rPr>
              <w:t>相机接口：标准C接口</w:t>
            </w:r>
          </w:p>
        </w:tc>
      </w:tr>
      <w:tr w14:paraId="568B6FAB">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562A8E07">
            <w:pPr>
              <w:widowControl/>
              <w:jc w:val="center"/>
              <w:rPr>
                <w:rFonts w:ascii="华文细黑" w:hAnsi="华文细黑" w:eastAsia="华文细黑" w:cs="华文细黑"/>
                <w:kern w:val="0"/>
              </w:rPr>
            </w:pPr>
            <w:r>
              <w:rPr>
                <w:rFonts w:hint="eastAsia" w:ascii="华文细黑" w:hAnsi="华文细黑" w:eastAsia="华文细黑" w:cs="华文细黑"/>
                <w:kern w:val="0"/>
              </w:rPr>
              <w:t>2.15</w:t>
            </w:r>
          </w:p>
        </w:tc>
        <w:tc>
          <w:tcPr>
            <w:tcW w:w="1603" w:type="dxa"/>
            <w:tcBorders>
              <w:top w:val="nil"/>
              <w:left w:val="nil"/>
              <w:bottom w:val="single" w:color="auto" w:sz="4" w:space="0"/>
              <w:right w:val="single" w:color="auto" w:sz="4" w:space="0"/>
            </w:tcBorders>
            <w:vAlign w:val="center"/>
          </w:tcPr>
          <w:p w14:paraId="5A783B5E">
            <w:pPr>
              <w:widowControl/>
              <w:jc w:val="center"/>
              <w:rPr>
                <w:rFonts w:ascii="华文细黑" w:hAnsi="华文细黑" w:eastAsia="华文细黑" w:cs="华文细黑"/>
                <w:kern w:val="0"/>
              </w:rPr>
            </w:pPr>
            <w:r>
              <w:rPr>
                <w:rFonts w:hint="eastAsia" w:ascii="华文细黑" w:hAnsi="华文细黑" w:eastAsia="华文细黑" w:cs="华文细黑"/>
                <w:kern w:val="0"/>
              </w:rPr>
              <w:t>参数15</w:t>
            </w:r>
          </w:p>
        </w:tc>
        <w:tc>
          <w:tcPr>
            <w:tcW w:w="6501" w:type="dxa"/>
            <w:tcBorders>
              <w:top w:val="nil"/>
              <w:left w:val="nil"/>
              <w:bottom w:val="single" w:color="auto" w:sz="4" w:space="0"/>
              <w:right w:val="single" w:color="auto" w:sz="4" w:space="0"/>
            </w:tcBorders>
            <w:vAlign w:val="center"/>
          </w:tcPr>
          <w:p w14:paraId="357BC2F2">
            <w:pPr>
              <w:spacing w:line="360" w:lineRule="auto"/>
              <w:ind w:left="480" w:hanging="480" w:hangingChars="200"/>
              <w:rPr>
                <w:rFonts w:ascii="华文细黑" w:hAnsi="华文细黑" w:eastAsia="华文细黑" w:cs="华文细黑"/>
                <w:kern w:val="0"/>
              </w:rPr>
            </w:pPr>
            <w:r>
              <w:rPr>
                <w:rFonts w:hint="eastAsia" w:ascii="华文细黑" w:hAnsi="华文细黑" w:eastAsia="华文细黑" w:cs="华文细黑"/>
                <w:bCs/>
                <w:sz w:val="24"/>
              </w:rPr>
              <w:t>电源220V±10%；50Hz±1%，环境温度5℃-40℃，环境相对湿度15-80%</w:t>
            </w:r>
          </w:p>
        </w:tc>
      </w:tr>
      <w:tr w14:paraId="335C97DC">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03385FE0">
            <w:pPr>
              <w:widowControl/>
              <w:jc w:val="center"/>
              <w:rPr>
                <w:rFonts w:ascii="华文细黑" w:hAnsi="华文细黑" w:eastAsia="华文细黑" w:cs="华文细黑"/>
                <w:kern w:val="0"/>
              </w:rPr>
            </w:pPr>
            <w:r>
              <w:rPr>
                <w:rFonts w:hint="eastAsia" w:ascii="华文细黑" w:hAnsi="华文细黑" w:eastAsia="华文细黑" w:cs="华文细黑"/>
                <w:kern w:val="0"/>
              </w:rPr>
              <w:t>2.16</w:t>
            </w:r>
          </w:p>
        </w:tc>
        <w:tc>
          <w:tcPr>
            <w:tcW w:w="1603" w:type="dxa"/>
            <w:tcBorders>
              <w:top w:val="nil"/>
              <w:left w:val="nil"/>
              <w:bottom w:val="single" w:color="auto" w:sz="4" w:space="0"/>
              <w:right w:val="single" w:color="auto" w:sz="4" w:space="0"/>
            </w:tcBorders>
            <w:vAlign w:val="center"/>
          </w:tcPr>
          <w:p w14:paraId="4F8B3E2E">
            <w:pPr>
              <w:widowControl/>
              <w:jc w:val="center"/>
              <w:rPr>
                <w:rFonts w:ascii="华文细黑" w:hAnsi="华文细黑" w:eastAsia="华文细黑" w:cs="华文细黑"/>
                <w:kern w:val="0"/>
              </w:rPr>
            </w:pPr>
            <w:r>
              <w:rPr>
                <w:rFonts w:hint="eastAsia" w:ascii="华文细黑" w:hAnsi="华文细黑" w:eastAsia="华文细黑" w:cs="华文细黑"/>
                <w:kern w:val="0"/>
              </w:rPr>
              <w:t>参数16</w:t>
            </w:r>
          </w:p>
        </w:tc>
        <w:tc>
          <w:tcPr>
            <w:tcW w:w="6501" w:type="dxa"/>
            <w:tcBorders>
              <w:top w:val="nil"/>
              <w:left w:val="nil"/>
              <w:bottom w:val="single" w:color="auto" w:sz="4" w:space="0"/>
              <w:right w:val="single" w:color="auto" w:sz="4" w:space="0"/>
            </w:tcBorders>
            <w:vAlign w:val="center"/>
          </w:tcPr>
          <w:p w14:paraId="2655AB5E">
            <w:pPr>
              <w:spacing w:line="360" w:lineRule="auto"/>
              <w:ind w:left="480" w:hanging="480" w:hangingChars="200"/>
              <w:rPr>
                <w:rFonts w:ascii="华文细黑" w:hAnsi="华文细黑" w:eastAsia="华文细黑" w:cs="华文细黑"/>
                <w:bCs/>
                <w:sz w:val="24"/>
              </w:rPr>
            </w:pPr>
            <w:r>
              <w:rPr>
                <w:rFonts w:hint="eastAsia" w:ascii="华文细黑" w:hAnsi="华文细黑" w:eastAsia="华文细黑" w:cs="华文细黑"/>
                <w:bCs/>
                <w:sz w:val="24"/>
              </w:rPr>
              <w:t>电源插头符合中国制式</w:t>
            </w:r>
          </w:p>
        </w:tc>
      </w:tr>
      <w:tr w14:paraId="68B96FDC">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2C1C4B95">
            <w:pPr>
              <w:widowControl/>
              <w:jc w:val="center"/>
              <w:rPr>
                <w:rFonts w:ascii="华文细黑" w:hAnsi="华文细黑" w:eastAsia="华文细黑" w:cs="华文细黑"/>
                <w:kern w:val="0"/>
              </w:rPr>
            </w:pPr>
            <w:r>
              <w:rPr>
                <w:rFonts w:hint="eastAsia" w:ascii="华文细黑" w:hAnsi="华文细黑" w:eastAsia="华文细黑" w:cs="华文细黑"/>
                <w:kern w:val="0"/>
              </w:rPr>
              <w:t>2.17</w:t>
            </w:r>
          </w:p>
        </w:tc>
        <w:tc>
          <w:tcPr>
            <w:tcW w:w="1603" w:type="dxa"/>
            <w:tcBorders>
              <w:top w:val="nil"/>
              <w:left w:val="nil"/>
              <w:bottom w:val="single" w:color="auto" w:sz="4" w:space="0"/>
              <w:right w:val="single" w:color="auto" w:sz="4" w:space="0"/>
            </w:tcBorders>
            <w:vAlign w:val="center"/>
          </w:tcPr>
          <w:p w14:paraId="01436AE4">
            <w:pPr>
              <w:widowControl/>
              <w:jc w:val="center"/>
              <w:rPr>
                <w:rFonts w:ascii="华文细黑" w:hAnsi="华文细黑" w:eastAsia="华文细黑" w:cs="华文细黑"/>
                <w:kern w:val="0"/>
              </w:rPr>
            </w:pPr>
            <w:r>
              <w:rPr>
                <w:rFonts w:hint="eastAsia" w:ascii="华文细黑" w:hAnsi="华文细黑" w:eastAsia="华文细黑" w:cs="华文细黑"/>
                <w:kern w:val="0"/>
              </w:rPr>
              <w:t>参数17</w:t>
            </w:r>
          </w:p>
        </w:tc>
        <w:tc>
          <w:tcPr>
            <w:tcW w:w="6501" w:type="dxa"/>
            <w:tcBorders>
              <w:top w:val="nil"/>
              <w:left w:val="nil"/>
              <w:bottom w:val="single" w:color="auto" w:sz="4" w:space="0"/>
              <w:right w:val="single" w:color="auto" w:sz="4" w:space="0"/>
            </w:tcBorders>
            <w:vAlign w:val="center"/>
          </w:tcPr>
          <w:p w14:paraId="0546DA84">
            <w:pPr>
              <w:spacing w:line="360" w:lineRule="auto"/>
              <w:ind w:left="480" w:hanging="480" w:hangingChars="200"/>
              <w:rPr>
                <w:rFonts w:ascii="华文细黑" w:hAnsi="华文细黑" w:eastAsia="华文细黑" w:cs="华文细黑"/>
                <w:bCs/>
                <w:sz w:val="24"/>
              </w:rPr>
            </w:pPr>
            <w:r>
              <w:rPr>
                <w:rFonts w:hint="eastAsia" w:ascii="华文细黑" w:hAnsi="华文细黑" w:eastAsia="华文细黑" w:cs="华文细黑"/>
                <w:bCs/>
                <w:sz w:val="24"/>
              </w:rPr>
              <w:t>其它：防尘，除湿，抗震动</w:t>
            </w:r>
          </w:p>
        </w:tc>
      </w:tr>
      <w:tr w14:paraId="41E5EAA1">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295F9CD7">
            <w:pPr>
              <w:widowControl/>
              <w:jc w:val="center"/>
              <w:rPr>
                <w:rFonts w:ascii="华文细黑" w:hAnsi="华文细黑" w:eastAsia="华文细黑" w:cs="华文细黑"/>
                <w:kern w:val="0"/>
              </w:rPr>
            </w:pPr>
            <w:r>
              <w:rPr>
                <w:rFonts w:hint="eastAsia" w:ascii="华文细黑" w:hAnsi="华文细黑" w:eastAsia="华文细黑" w:cs="华文细黑"/>
                <w:kern w:val="0"/>
              </w:rPr>
              <w:t>3</w:t>
            </w:r>
          </w:p>
        </w:tc>
        <w:tc>
          <w:tcPr>
            <w:tcW w:w="1603" w:type="dxa"/>
            <w:tcBorders>
              <w:top w:val="nil"/>
              <w:left w:val="nil"/>
              <w:bottom w:val="single" w:color="auto" w:sz="4" w:space="0"/>
              <w:right w:val="single" w:color="auto" w:sz="4" w:space="0"/>
            </w:tcBorders>
            <w:vAlign w:val="center"/>
          </w:tcPr>
          <w:p w14:paraId="46A2C179">
            <w:pPr>
              <w:widowControl/>
              <w:jc w:val="center"/>
              <w:rPr>
                <w:rFonts w:ascii="华文细黑" w:hAnsi="华文细黑" w:eastAsia="华文细黑" w:cs="华文细黑"/>
                <w:kern w:val="0"/>
              </w:rPr>
            </w:pPr>
            <w:r>
              <w:rPr>
                <w:rFonts w:hint="eastAsia" w:ascii="华文细黑" w:hAnsi="华文细黑" w:eastAsia="华文细黑" w:cs="华文细黑"/>
                <w:kern w:val="0"/>
              </w:rPr>
              <w:t>配置</w:t>
            </w:r>
          </w:p>
        </w:tc>
        <w:tc>
          <w:tcPr>
            <w:tcW w:w="6501" w:type="dxa"/>
            <w:tcBorders>
              <w:top w:val="nil"/>
              <w:left w:val="nil"/>
              <w:bottom w:val="single" w:color="auto" w:sz="4" w:space="0"/>
              <w:right w:val="single" w:color="auto" w:sz="4" w:space="0"/>
            </w:tcBorders>
            <w:vAlign w:val="center"/>
          </w:tcPr>
          <w:p w14:paraId="05A627FA">
            <w:pPr>
              <w:rPr>
                <w:rFonts w:ascii="华文细黑" w:hAnsi="华文细黑" w:eastAsia="华文细黑" w:cs="华文细黑"/>
                <w:b/>
              </w:rPr>
            </w:pPr>
            <w:r>
              <w:rPr>
                <w:rFonts w:hint="eastAsia" w:ascii="华文细黑" w:hAnsi="华文细黑" w:eastAsia="华文细黑" w:cs="华文细黑"/>
                <w:b/>
              </w:rPr>
              <w:t>依据实际需求填写配置需求，一行一个配置</w:t>
            </w:r>
          </w:p>
        </w:tc>
      </w:tr>
      <w:tr w14:paraId="2A4BB3D7">
        <w:tblPrEx>
          <w:tblCellMar>
            <w:top w:w="0" w:type="dxa"/>
            <w:left w:w="108" w:type="dxa"/>
            <w:bottom w:w="0" w:type="dxa"/>
            <w:right w:w="108" w:type="dxa"/>
          </w:tblCellMar>
        </w:tblPrEx>
        <w:trPr>
          <w:trHeight w:val="426" w:hRule="atLeast"/>
        </w:trPr>
        <w:tc>
          <w:tcPr>
            <w:tcW w:w="877" w:type="dxa"/>
            <w:tcBorders>
              <w:top w:val="nil"/>
              <w:left w:val="single" w:color="auto" w:sz="8" w:space="0"/>
              <w:bottom w:val="single" w:color="auto" w:sz="4" w:space="0"/>
              <w:right w:val="single" w:color="auto" w:sz="4" w:space="0"/>
            </w:tcBorders>
            <w:vAlign w:val="center"/>
          </w:tcPr>
          <w:p w14:paraId="74A960C1">
            <w:pPr>
              <w:widowControl/>
              <w:jc w:val="center"/>
              <w:rPr>
                <w:rFonts w:ascii="华文细黑" w:hAnsi="华文细黑" w:eastAsia="华文细黑" w:cs="华文细黑"/>
                <w:kern w:val="0"/>
              </w:rPr>
            </w:pPr>
            <w:r>
              <w:rPr>
                <w:rFonts w:hint="eastAsia" w:ascii="华文细黑" w:hAnsi="华文细黑" w:eastAsia="华文细黑" w:cs="华文细黑"/>
                <w:kern w:val="0"/>
              </w:rPr>
              <w:t>3.1</w:t>
            </w:r>
          </w:p>
        </w:tc>
        <w:tc>
          <w:tcPr>
            <w:tcW w:w="1603" w:type="dxa"/>
            <w:tcBorders>
              <w:top w:val="nil"/>
              <w:left w:val="nil"/>
              <w:bottom w:val="single" w:color="auto" w:sz="4" w:space="0"/>
              <w:right w:val="single" w:color="auto" w:sz="4" w:space="0"/>
            </w:tcBorders>
            <w:vAlign w:val="center"/>
          </w:tcPr>
          <w:p w14:paraId="0481B22F">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配置1</w:t>
            </w:r>
          </w:p>
        </w:tc>
        <w:tc>
          <w:tcPr>
            <w:tcW w:w="6501" w:type="dxa"/>
            <w:tcBorders>
              <w:top w:val="nil"/>
              <w:left w:val="nil"/>
              <w:bottom w:val="single" w:color="auto" w:sz="4" w:space="0"/>
              <w:right w:val="single" w:color="auto" w:sz="4" w:space="0"/>
            </w:tcBorders>
            <w:vAlign w:val="center"/>
          </w:tcPr>
          <w:p w14:paraId="76DCECB3">
            <w:pPr>
              <w:autoSpaceDE w:val="0"/>
              <w:autoSpaceDN w:val="0"/>
              <w:adjustRightInd w:val="0"/>
              <w:spacing w:line="360" w:lineRule="auto"/>
              <w:jc w:val="left"/>
              <w:rPr>
                <w:rFonts w:ascii="华文细黑" w:hAnsi="华文细黑" w:eastAsia="华文细黑" w:cs="华文细黑"/>
              </w:rPr>
            </w:pPr>
            <w:r>
              <w:rPr>
                <w:rFonts w:hint="eastAsia" w:ascii="华文细黑" w:hAnsi="华文细黑" w:eastAsia="华文细黑" w:cs="华文细黑"/>
              </w:rPr>
              <w:t>高分辩率成像主机   1台</w:t>
            </w:r>
          </w:p>
        </w:tc>
      </w:tr>
      <w:tr w14:paraId="27F46526">
        <w:tblPrEx>
          <w:tblCellMar>
            <w:top w:w="0" w:type="dxa"/>
            <w:left w:w="108" w:type="dxa"/>
            <w:bottom w:w="0" w:type="dxa"/>
            <w:right w:w="108" w:type="dxa"/>
          </w:tblCellMar>
        </w:tblPrEx>
        <w:trPr>
          <w:trHeight w:val="385" w:hRule="atLeast"/>
        </w:trPr>
        <w:tc>
          <w:tcPr>
            <w:tcW w:w="877" w:type="dxa"/>
            <w:tcBorders>
              <w:top w:val="single" w:color="auto" w:sz="4" w:space="0"/>
              <w:left w:val="single" w:color="auto" w:sz="4" w:space="0"/>
              <w:bottom w:val="single" w:color="auto" w:sz="4" w:space="0"/>
              <w:right w:val="single" w:color="auto" w:sz="4" w:space="0"/>
            </w:tcBorders>
            <w:vAlign w:val="center"/>
          </w:tcPr>
          <w:p w14:paraId="092799F4">
            <w:pPr>
              <w:widowControl/>
              <w:jc w:val="center"/>
              <w:rPr>
                <w:rFonts w:ascii="华文细黑" w:hAnsi="华文细黑" w:eastAsia="华文细黑" w:cs="华文细黑"/>
                <w:kern w:val="0"/>
              </w:rPr>
            </w:pPr>
            <w:r>
              <w:rPr>
                <w:rFonts w:hint="eastAsia" w:ascii="华文细黑" w:hAnsi="华文细黑" w:eastAsia="华文细黑" w:cs="华文细黑"/>
                <w:kern w:val="0"/>
              </w:rPr>
              <w:t>3.2</w:t>
            </w:r>
          </w:p>
        </w:tc>
        <w:tc>
          <w:tcPr>
            <w:tcW w:w="1603" w:type="dxa"/>
            <w:tcBorders>
              <w:top w:val="single" w:color="auto" w:sz="4" w:space="0"/>
              <w:left w:val="single" w:color="auto" w:sz="4" w:space="0"/>
              <w:bottom w:val="single" w:color="auto" w:sz="4" w:space="0"/>
              <w:right w:val="single" w:color="auto" w:sz="4" w:space="0"/>
            </w:tcBorders>
            <w:vAlign w:val="center"/>
          </w:tcPr>
          <w:p w14:paraId="5B3729C9">
            <w:pPr>
              <w:widowControl/>
              <w:jc w:val="center"/>
              <w:rPr>
                <w:rFonts w:ascii="华文细黑" w:hAnsi="华文细黑" w:eastAsia="华文细黑" w:cs="华文细黑"/>
                <w:kern w:val="0"/>
              </w:rPr>
            </w:pPr>
            <w:r>
              <w:rPr>
                <w:rFonts w:hint="eastAsia" w:ascii="华文细黑" w:hAnsi="华文细黑" w:eastAsia="华文细黑" w:cs="华文细黑"/>
                <w:color w:val="000000"/>
                <w:sz w:val="22"/>
                <w:szCs w:val="22"/>
              </w:rPr>
              <w:t>配置2</w:t>
            </w:r>
          </w:p>
        </w:tc>
        <w:tc>
          <w:tcPr>
            <w:tcW w:w="6501" w:type="dxa"/>
            <w:tcBorders>
              <w:top w:val="single" w:color="auto" w:sz="4" w:space="0"/>
              <w:left w:val="single" w:color="auto" w:sz="4" w:space="0"/>
              <w:bottom w:val="single" w:color="auto" w:sz="4" w:space="0"/>
              <w:right w:val="single" w:color="auto" w:sz="4" w:space="0"/>
            </w:tcBorders>
            <w:vAlign w:val="center"/>
          </w:tcPr>
          <w:p w14:paraId="118C007B">
            <w:pPr>
              <w:spacing w:line="360" w:lineRule="auto"/>
              <w:jc w:val="left"/>
              <w:rPr>
                <w:rFonts w:ascii="华文细黑" w:hAnsi="华文细黑" w:eastAsia="华文细黑" w:cs="华文细黑"/>
              </w:rPr>
            </w:pPr>
            <w:r>
              <w:rPr>
                <w:rFonts w:hint="eastAsia" w:ascii="华文细黑" w:hAnsi="华文细黑" w:eastAsia="华文细黑" w:cs="华文细黑"/>
              </w:rPr>
              <w:t>数据传输线         1条</w:t>
            </w:r>
          </w:p>
        </w:tc>
      </w:tr>
      <w:tr w14:paraId="0F8234EC">
        <w:tblPrEx>
          <w:tblCellMar>
            <w:top w:w="0" w:type="dxa"/>
            <w:left w:w="108" w:type="dxa"/>
            <w:bottom w:w="0" w:type="dxa"/>
            <w:right w:w="108" w:type="dxa"/>
          </w:tblCellMar>
        </w:tblPrEx>
        <w:trPr>
          <w:trHeight w:val="328" w:hRule="atLeast"/>
        </w:trPr>
        <w:tc>
          <w:tcPr>
            <w:tcW w:w="877" w:type="dxa"/>
            <w:tcBorders>
              <w:top w:val="single" w:color="auto" w:sz="4" w:space="0"/>
              <w:left w:val="single" w:color="auto" w:sz="4" w:space="0"/>
              <w:bottom w:val="single" w:color="auto" w:sz="4" w:space="0"/>
              <w:right w:val="single" w:color="auto" w:sz="4" w:space="0"/>
            </w:tcBorders>
            <w:vAlign w:val="center"/>
          </w:tcPr>
          <w:p w14:paraId="0485D68D">
            <w:pPr>
              <w:widowControl/>
              <w:jc w:val="center"/>
              <w:rPr>
                <w:rFonts w:ascii="华文细黑" w:hAnsi="华文细黑" w:eastAsia="华文细黑" w:cs="华文细黑"/>
                <w:kern w:val="0"/>
              </w:rPr>
            </w:pPr>
            <w:r>
              <w:rPr>
                <w:rFonts w:hint="eastAsia" w:ascii="华文细黑" w:hAnsi="华文细黑" w:eastAsia="华文细黑" w:cs="华文细黑"/>
                <w:kern w:val="0"/>
              </w:rPr>
              <w:t>3.3</w:t>
            </w:r>
          </w:p>
        </w:tc>
        <w:tc>
          <w:tcPr>
            <w:tcW w:w="1603" w:type="dxa"/>
            <w:tcBorders>
              <w:top w:val="single" w:color="auto" w:sz="4" w:space="0"/>
              <w:left w:val="single" w:color="auto" w:sz="4" w:space="0"/>
              <w:bottom w:val="single" w:color="auto" w:sz="4" w:space="0"/>
              <w:right w:val="single" w:color="auto" w:sz="4" w:space="0"/>
            </w:tcBorders>
            <w:vAlign w:val="center"/>
          </w:tcPr>
          <w:p w14:paraId="66BB826F">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配置3</w:t>
            </w:r>
          </w:p>
        </w:tc>
        <w:tc>
          <w:tcPr>
            <w:tcW w:w="6501" w:type="dxa"/>
            <w:tcBorders>
              <w:top w:val="single" w:color="auto" w:sz="4" w:space="0"/>
              <w:left w:val="single" w:color="auto" w:sz="4" w:space="0"/>
              <w:bottom w:val="single" w:color="auto" w:sz="4" w:space="0"/>
              <w:right w:val="single" w:color="auto" w:sz="4" w:space="0"/>
            </w:tcBorders>
            <w:vAlign w:val="center"/>
          </w:tcPr>
          <w:p w14:paraId="166FECF7">
            <w:pPr>
              <w:spacing w:line="360" w:lineRule="auto"/>
              <w:jc w:val="left"/>
              <w:rPr>
                <w:rFonts w:ascii="华文细黑" w:hAnsi="华文细黑" w:eastAsia="华文细黑" w:cs="华文细黑"/>
              </w:rPr>
            </w:pPr>
            <w:r>
              <w:rPr>
                <w:rFonts w:hint="eastAsia" w:ascii="华文细黑" w:hAnsi="华文细黑" w:eastAsia="华文细黑" w:cs="华文细黑"/>
              </w:rPr>
              <w:t>软件光盘           1个</w:t>
            </w:r>
          </w:p>
        </w:tc>
      </w:tr>
      <w:tr w14:paraId="49514F01">
        <w:tblPrEx>
          <w:tblCellMar>
            <w:top w:w="0" w:type="dxa"/>
            <w:left w:w="108" w:type="dxa"/>
            <w:bottom w:w="0" w:type="dxa"/>
            <w:right w:w="108" w:type="dxa"/>
          </w:tblCellMar>
        </w:tblPrEx>
        <w:trPr>
          <w:trHeight w:val="315" w:hRule="atLeast"/>
        </w:trPr>
        <w:tc>
          <w:tcPr>
            <w:tcW w:w="877" w:type="dxa"/>
            <w:tcBorders>
              <w:top w:val="single" w:color="auto" w:sz="4" w:space="0"/>
              <w:left w:val="single" w:color="auto" w:sz="8" w:space="0"/>
              <w:bottom w:val="single" w:color="auto" w:sz="4" w:space="0"/>
              <w:right w:val="single" w:color="auto" w:sz="4" w:space="0"/>
            </w:tcBorders>
            <w:vAlign w:val="center"/>
          </w:tcPr>
          <w:p w14:paraId="14700BD6">
            <w:pPr>
              <w:widowControl/>
              <w:jc w:val="center"/>
              <w:rPr>
                <w:rFonts w:ascii="华文细黑" w:hAnsi="华文细黑" w:eastAsia="华文细黑" w:cs="华文细黑"/>
                <w:kern w:val="0"/>
              </w:rPr>
            </w:pPr>
            <w:r>
              <w:rPr>
                <w:rFonts w:hint="eastAsia" w:ascii="华文细黑" w:hAnsi="华文细黑" w:eastAsia="华文细黑" w:cs="华文细黑"/>
                <w:kern w:val="0"/>
              </w:rPr>
              <w:t>3.4</w:t>
            </w:r>
          </w:p>
        </w:tc>
        <w:tc>
          <w:tcPr>
            <w:tcW w:w="1603" w:type="dxa"/>
            <w:tcBorders>
              <w:top w:val="single" w:color="auto" w:sz="4" w:space="0"/>
              <w:left w:val="nil"/>
              <w:bottom w:val="single" w:color="auto" w:sz="4" w:space="0"/>
              <w:right w:val="single" w:color="auto" w:sz="4" w:space="0"/>
            </w:tcBorders>
            <w:vAlign w:val="center"/>
          </w:tcPr>
          <w:p w14:paraId="122F9B4F">
            <w:pPr>
              <w:widowControl/>
              <w:jc w:val="center"/>
              <w:rPr>
                <w:rFonts w:ascii="华文细黑" w:hAnsi="华文细黑" w:eastAsia="华文细黑" w:cs="华文细黑"/>
                <w:color w:val="000000"/>
                <w:sz w:val="22"/>
                <w:szCs w:val="22"/>
              </w:rPr>
            </w:pPr>
            <w:r>
              <w:rPr>
                <w:rFonts w:hint="eastAsia" w:ascii="华文细黑" w:hAnsi="华文细黑" w:eastAsia="华文细黑" w:cs="华文细黑"/>
                <w:color w:val="000000"/>
                <w:sz w:val="22"/>
                <w:szCs w:val="22"/>
              </w:rPr>
              <w:t>配置4</w:t>
            </w:r>
          </w:p>
        </w:tc>
        <w:tc>
          <w:tcPr>
            <w:tcW w:w="6501" w:type="dxa"/>
            <w:tcBorders>
              <w:top w:val="single" w:color="auto" w:sz="4" w:space="0"/>
              <w:left w:val="nil"/>
              <w:bottom w:val="single" w:color="auto" w:sz="4" w:space="0"/>
              <w:right w:val="single" w:color="auto" w:sz="4" w:space="0"/>
            </w:tcBorders>
            <w:vAlign w:val="center"/>
          </w:tcPr>
          <w:p w14:paraId="2490560C">
            <w:pPr>
              <w:spacing w:line="360" w:lineRule="auto"/>
              <w:jc w:val="left"/>
              <w:rPr>
                <w:rFonts w:ascii="华文细黑" w:hAnsi="华文细黑" w:eastAsia="华文细黑" w:cs="华文细黑"/>
              </w:rPr>
            </w:pPr>
            <w:r>
              <w:rPr>
                <w:rFonts w:hint="eastAsia" w:ascii="华文细黑" w:hAnsi="华文细黑" w:eastAsia="华文细黑" w:cs="华文细黑"/>
              </w:rPr>
              <w:t>摄像接口          1个</w:t>
            </w:r>
          </w:p>
        </w:tc>
      </w:tr>
      <w:bookmarkEnd w:id="1"/>
    </w:tbl>
    <w:p w14:paraId="44FA49C3">
      <w:pPr>
        <w:numPr>
          <w:ilvl w:val="0"/>
          <w:numId w:val="3"/>
        </w:numPr>
        <w:adjustRightInd w:val="0"/>
        <w:snapToGrid w:val="0"/>
        <w:spacing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商务需求</w:t>
      </w:r>
    </w:p>
    <w:p w14:paraId="45930FB2">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（一）实施要求</w:t>
      </w:r>
    </w:p>
    <w:p w14:paraId="2A823241">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1.实施时间：</w:t>
      </w:r>
      <w:r>
        <w:rPr>
          <w:rFonts w:hint="eastAsia" w:ascii="仿宋" w:hAnsi="仿宋" w:eastAsia="仿宋" w:cs="Times New Roman"/>
          <w:kern w:val="2"/>
          <w:sz w:val="28"/>
          <w:szCs w:val="28"/>
        </w:rPr>
        <w:t>成交供应商应在采购协议签订之日起2周内</w:t>
      </w:r>
      <w:r>
        <w:rPr>
          <w:rFonts w:ascii="仿宋" w:hAnsi="仿宋" w:eastAsia="仿宋" w:cs="Times New Roman"/>
          <w:kern w:val="2"/>
          <w:sz w:val="28"/>
          <w:szCs w:val="28"/>
        </w:rPr>
        <w:t>送货到采购人指定地点</w:t>
      </w:r>
      <w:r>
        <w:rPr>
          <w:rFonts w:hint="eastAsia" w:ascii="仿宋" w:hAnsi="仿宋" w:eastAsia="仿宋" w:cs="Times New Roman"/>
          <w:kern w:val="2"/>
          <w:sz w:val="28"/>
          <w:szCs w:val="28"/>
        </w:rPr>
        <w:t>并完成安装调试</w:t>
      </w:r>
      <w:r>
        <w:rPr>
          <w:rFonts w:ascii="仿宋" w:hAnsi="仿宋" w:eastAsia="仿宋" w:cs="Times New Roman"/>
          <w:kern w:val="2"/>
          <w:sz w:val="28"/>
          <w:szCs w:val="28"/>
        </w:rPr>
        <w:t>。</w:t>
      </w:r>
    </w:p>
    <w:p w14:paraId="3F6345DA">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2.实施地点：重庆市沙坪坝区</w:t>
      </w:r>
      <w:r>
        <w:rPr>
          <w:rFonts w:hint="eastAsia" w:ascii="仿宋" w:hAnsi="仿宋" w:eastAsia="仿宋" w:cs="Times New Roman"/>
          <w:kern w:val="2"/>
          <w:sz w:val="28"/>
          <w:szCs w:val="28"/>
        </w:rPr>
        <w:t>高滩岩正街30号</w:t>
      </w:r>
      <w:r>
        <w:rPr>
          <w:rFonts w:ascii="仿宋" w:hAnsi="仿宋" w:eastAsia="仿宋" w:cs="Times New Roman"/>
          <w:kern w:val="2"/>
          <w:sz w:val="28"/>
          <w:szCs w:val="28"/>
        </w:rPr>
        <w:t>。</w:t>
      </w:r>
    </w:p>
    <w:p w14:paraId="35F20514">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3.实施方式：成交人按照采购单位的订购数量，将货物送到采购人指定交货地点。</w:t>
      </w:r>
    </w:p>
    <w:p w14:paraId="106AA332">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（二）售后服务</w:t>
      </w:r>
    </w:p>
    <w:p w14:paraId="01507338">
      <w:pPr>
        <w:adjustRightInd w:val="0"/>
        <w:snapToGrid w:val="0"/>
        <w:spacing w:line="480" w:lineRule="exact"/>
        <w:ind w:firstLine="560" w:firstLineChars="200"/>
        <w:rPr>
          <w:rFonts w:ascii="仿宋" w:hAnsi="仿宋" w:eastAsia="仿宋" w:cs="Times New Roman"/>
          <w:kern w:val="2"/>
          <w:sz w:val="28"/>
          <w:szCs w:val="28"/>
        </w:rPr>
      </w:pPr>
      <w:r>
        <w:rPr>
          <w:rFonts w:hint="eastAsia" w:ascii="仿宋" w:hAnsi="仿宋" w:eastAsia="仿宋" w:cs="Times New Roman"/>
          <w:kern w:val="2"/>
          <w:sz w:val="28"/>
          <w:szCs w:val="28"/>
        </w:rPr>
        <w:t>成交人负责免费包装、运输、安装、调试、培训和服务保障等。自货物验收完毕之日起，货物免费质保期1年，在免费质保期内，出现产品质量问题，采购方提出后，成交人应在2小时内响应，48小时内到达现场提供相关的维修、更换服务。提供终生维护保障，在质保期后，继续提供技术支持服务。</w:t>
      </w:r>
    </w:p>
    <w:p w14:paraId="63DF6859">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（三）付款方式</w:t>
      </w:r>
    </w:p>
    <w:p w14:paraId="24B35CC8">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成交人按照采购人的订购数量供货，安装调试完毕，采购人验收合格，成交人</w:t>
      </w:r>
      <w:r>
        <w:rPr>
          <w:rFonts w:hint="eastAsia" w:ascii="仿宋" w:hAnsi="仿宋" w:eastAsia="仿宋" w:cs="Times New Roman"/>
          <w:kern w:val="2"/>
          <w:sz w:val="28"/>
          <w:szCs w:val="28"/>
        </w:rPr>
        <w:t>开具本项目协议金额的全额款项发票，</w:t>
      </w:r>
      <w:r>
        <w:rPr>
          <w:rFonts w:ascii="仿宋" w:hAnsi="仿宋" w:eastAsia="仿宋" w:cs="Times New Roman"/>
          <w:kern w:val="2"/>
          <w:sz w:val="28"/>
          <w:szCs w:val="28"/>
        </w:rPr>
        <w:t>采购人</w:t>
      </w:r>
      <w:r>
        <w:rPr>
          <w:rFonts w:hint="eastAsia" w:ascii="仿宋" w:hAnsi="仿宋" w:eastAsia="仿宋" w:cs="Times New Roman"/>
          <w:kern w:val="2"/>
          <w:sz w:val="28"/>
          <w:szCs w:val="28"/>
        </w:rPr>
        <w:t>收到相应金额发票之日后的120个工作日内完成支付协议金额的全额款项</w:t>
      </w:r>
      <w:r>
        <w:rPr>
          <w:rFonts w:ascii="仿宋" w:hAnsi="仿宋" w:eastAsia="仿宋" w:cs="Times New Roman"/>
          <w:kern w:val="2"/>
          <w:sz w:val="28"/>
          <w:szCs w:val="28"/>
        </w:rPr>
        <w:t>。</w:t>
      </w:r>
    </w:p>
    <w:p w14:paraId="3FE6AB9B">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（四）验收方式</w:t>
      </w:r>
    </w:p>
    <w:p w14:paraId="3E092FEA">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具体组织程序、验收标准和方法，按需求方规定程序执行，成交人配合</w:t>
      </w:r>
      <w:r>
        <w:rPr>
          <w:rFonts w:hint="eastAsia" w:ascii="仿宋" w:hAnsi="仿宋" w:eastAsia="仿宋" w:cs="Times New Roman"/>
          <w:kern w:val="2"/>
          <w:sz w:val="28"/>
          <w:szCs w:val="28"/>
        </w:rPr>
        <w:t>。</w:t>
      </w:r>
    </w:p>
    <w:p w14:paraId="1617E0DB">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（五）知识产权</w:t>
      </w:r>
    </w:p>
    <w:p w14:paraId="385BC875">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采购人在中华人民共和国境内使用报价人提供的产品及服务时免受第三方提出的侵犯其专利权或其它知识产权的起诉。如果第三方提出侵权指控，成交人应承担由此而引起的一切法律责任和费用。</w:t>
      </w:r>
    </w:p>
    <w:p w14:paraId="599BF78F">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（六）其他</w:t>
      </w:r>
    </w:p>
    <w:p w14:paraId="24466093">
      <w:pPr>
        <w:snapToGrid w:val="0"/>
        <w:spacing w:line="480" w:lineRule="exact"/>
        <w:ind w:firstLine="560" w:firstLineChars="200"/>
        <w:textAlignment w:val="baseline"/>
        <w:rPr>
          <w:rFonts w:ascii="仿宋" w:hAnsi="仿宋" w:eastAsia="仿宋" w:cs="Times New Roman"/>
          <w:kern w:val="0"/>
          <w:sz w:val="28"/>
          <w:szCs w:val="28"/>
        </w:rPr>
        <w:sectPr>
          <w:headerReference r:id="rId4" w:type="default"/>
          <w:pgSz w:w="11906" w:h="16838"/>
          <w:pgMar w:top="2098" w:right="1474" w:bottom="1985" w:left="1588" w:header="851" w:footer="992" w:gutter="0"/>
          <w:pgNumType w:fmt="numberInDash" w:start="1"/>
          <w:cols w:space="425" w:num="1"/>
          <w:docGrid w:linePitch="312" w:charSpace="0"/>
        </w:sectPr>
      </w:pPr>
      <w:r>
        <w:rPr>
          <w:rFonts w:hint="eastAsia" w:ascii="仿宋" w:hAnsi="仿宋" w:eastAsia="仿宋" w:cs="Times New Roman"/>
          <w:kern w:val="2"/>
          <w:sz w:val="28"/>
          <w:szCs w:val="28"/>
        </w:rPr>
        <w:t>报价要求：本次报价须为人民币报价。包含：产品价、运输费（含装卸费）、保险费、现场安装调试费、税费、培训费等货到采购人指定地点的所有费用。报价需提供所供品牌厂家或其代理商出具的项目授权书。</w:t>
      </w:r>
    </w:p>
    <w:p w14:paraId="44FC3A1B">
      <w:pPr>
        <w:keepNext/>
        <w:keepLines/>
        <w:numPr>
          <w:ilvl w:val="0"/>
          <w:numId w:val="1"/>
        </w:numPr>
        <w:spacing w:before="340" w:after="330" w:line="578" w:lineRule="auto"/>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报价文件（报价方使用）</w:t>
      </w:r>
    </w:p>
    <w:tbl>
      <w:tblPr>
        <w:tblStyle w:val="17"/>
        <w:tblW w:w="5001" w:type="pct"/>
        <w:tblInd w:w="0" w:type="dxa"/>
        <w:tblLayout w:type="fixed"/>
        <w:tblCellMar>
          <w:top w:w="0" w:type="dxa"/>
          <w:left w:w="108" w:type="dxa"/>
          <w:bottom w:w="0" w:type="dxa"/>
          <w:right w:w="108" w:type="dxa"/>
        </w:tblCellMar>
      </w:tblPr>
      <w:tblGrid>
        <w:gridCol w:w="1134"/>
        <w:gridCol w:w="991"/>
        <w:gridCol w:w="353"/>
        <w:gridCol w:w="895"/>
        <w:gridCol w:w="1066"/>
        <w:gridCol w:w="430"/>
        <w:gridCol w:w="1060"/>
        <w:gridCol w:w="881"/>
        <w:gridCol w:w="623"/>
        <w:gridCol w:w="1629"/>
      </w:tblGrid>
      <w:tr w14:paraId="6C915EB1">
        <w:tblPrEx>
          <w:tblCellMar>
            <w:top w:w="0" w:type="dxa"/>
            <w:left w:w="108" w:type="dxa"/>
            <w:bottom w:w="0" w:type="dxa"/>
            <w:right w:w="108" w:type="dxa"/>
          </w:tblCellMar>
        </w:tblPrEx>
        <w:trPr>
          <w:trHeight w:val="513" w:hRule="atLeast"/>
        </w:trPr>
        <w:tc>
          <w:tcPr>
            <w:tcW w:w="5000" w:type="pct"/>
            <w:gridSpan w:val="10"/>
            <w:tcBorders>
              <w:top w:val="nil"/>
              <w:left w:val="nil"/>
              <w:bottom w:val="nil"/>
              <w:right w:val="nil"/>
            </w:tcBorders>
            <w:shd w:val="clear" w:color="auto" w:fill="auto"/>
            <w:noWrap/>
            <w:vAlign w:val="bottom"/>
          </w:tcPr>
          <w:p w14:paraId="2D907658">
            <w:pPr>
              <w:widowControl/>
              <w:jc w:val="center"/>
              <w:textAlignment w:val="bottom"/>
              <w:rPr>
                <w:rFonts w:ascii="Times New Roman" w:hAnsi="Times New Roman" w:eastAsia="方正小标宋简体" w:cs="Times New Roman"/>
                <w:kern w:val="2"/>
                <w:sz w:val="48"/>
                <w:szCs w:val="48"/>
                <w:u w:val="single"/>
              </w:rPr>
            </w:pPr>
            <w:r>
              <w:rPr>
                <w:rFonts w:ascii="Times New Roman" w:hAnsi="Times New Roman" w:eastAsia="方正小标宋简体" w:cs="Times New Roman"/>
                <w:i/>
                <w:iCs/>
                <w:kern w:val="2"/>
                <w:sz w:val="48"/>
                <w:szCs w:val="48"/>
                <w:u w:val="single"/>
              </w:rPr>
              <w:t>（项目名称）</w:t>
            </w:r>
            <w:r>
              <w:rPr>
                <w:rFonts w:ascii="Times New Roman" w:hAnsi="Times New Roman" w:eastAsia="方正小标宋简体" w:cs="Times New Roman"/>
                <w:kern w:val="2"/>
                <w:sz w:val="48"/>
                <w:szCs w:val="48"/>
              </w:rPr>
              <w:t>项目</w:t>
            </w:r>
          </w:p>
        </w:tc>
      </w:tr>
      <w:tr w14:paraId="0A789112">
        <w:tblPrEx>
          <w:tblCellMar>
            <w:top w:w="0" w:type="dxa"/>
            <w:left w:w="108" w:type="dxa"/>
            <w:bottom w:w="0" w:type="dxa"/>
            <w:right w:w="108" w:type="dxa"/>
          </w:tblCellMar>
        </w:tblPrEx>
        <w:trPr>
          <w:trHeight w:val="1117" w:hRule="atLeast"/>
        </w:trPr>
        <w:tc>
          <w:tcPr>
            <w:tcW w:w="5000" w:type="pct"/>
            <w:gridSpan w:val="10"/>
            <w:tcBorders>
              <w:top w:val="nil"/>
              <w:left w:val="nil"/>
              <w:bottom w:val="nil"/>
              <w:right w:val="nil"/>
            </w:tcBorders>
            <w:shd w:val="clear" w:color="auto" w:fill="auto"/>
            <w:noWrap/>
            <w:vAlign w:val="bottom"/>
          </w:tcPr>
          <w:p w14:paraId="5FADA4FC">
            <w:pPr>
              <w:widowControl/>
              <w:jc w:val="center"/>
              <w:textAlignment w:val="bottom"/>
              <w:rPr>
                <w:rFonts w:ascii="Times New Roman" w:hAnsi="Times New Roman" w:eastAsia="方正小标宋简体" w:cs="Times New Roman"/>
                <w:kern w:val="2"/>
                <w:sz w:val="48"/>
                <w:szCs w:val="48"/>
              </w:rPr>
            </w:pPr>
            <w:r>
              <w:rPr>
                <w:rFonts w:ascii="Times New Roman" w:hAnsi="Times New Roman" w:eastAsia="方正小标宋简体" w:cs="Times New Roman"/>
                <w:kern w:val="0"/>
                <w:sz w:val="48"/>
                <w:szCs w:val="48"/>
              </w:rPr>
              <w:t>报价单</w:t>
            </w:r>
          </w:p>
        </w:tc>
      </w:tr>
      <w:tr w14:paraId="63C754A9">
        <w:tblPrEx>
          <w:tblCellMar>
            <w:top w:w="0" w:type="dxa"/>
            <w:left w:w="108" w:type="dxa"/>
            <w:bottom w:w="0" w:type="dxa"/>
            <w:right w:w="108" w:type="dxa"/>
          </w:tblCellMar>
        </w:tblPrEx>
        <w:trPr>
          <w:trHeight w:val="746" w:hRule="atLeast"/>
        </w:trPr>
        <w:tc>
          <w:tcPr>
            <w:tcW w:w="1861" w:type="pct"/>
            <w:gridSpan w:val="4"/>
            <w:tcBorders>
              <w:top w:val="nil"/>
              <w:left w:val="nil"/>
              <w:bottom w:val="nil"/>
              <w:right w:val="nil"/>
            </w:tcBorders>
            <w:shd w:val="clear" w:color="auto" w:fill="auto"/>
            <w:noWrap/>
            <w:vAlign w:val="bottom"/>
          </w:tcPr>
          <w:p w14:paraId="31B074D1">
            <w:pPr>
              <w:widowControl/>
              <w:jc w:val="center"/>
              <w:textAlignment w:val="center"/>
              <w:rPr>
                <w:rFonts w:ascii="Times New Roman" w:hAnsi="Times New Roman" w:eastAsia="仿宋_GB2312" w:cs="Times New Roman"/>
                <w:kern w:val="2"/>
                <w:sz w:val="24"/>
                <w:szCs w:val="24"/>
              </w:rPr>
            </w:pPr>
          </w:p>
        </w:tc>
        <w:tc>
          <w:tcPr>
            <w:tcW w:w="588" w:type="pct"/>
            <w:tcBorders>
              <w:top w:val="nil"/>
              <w:left w:val="nil"/>
              <w:bottom w:val="nil"/>
              <w:right w:val="nil"/>
            </w:tcBorders>
            <w:shd w:val="clear" w:color="auto" w:fill="auto"/>
            <w:noWrap/>
            <w:vAlign w:val="bottom"/>
          </w:tcPr>
          <w:p w14:paraId="2A959F17">
            <w:pPr>
              <w:jc w:val="center"/>
              <w:rPr>
                <w:rFonts w:ascii="Times New Roman" w:hAnsi="Times New Roman" w:eastAsia="仿宋_GB2312" w:cs="Times New Roman"/>
                <w:kern w:val="2"/>
                <w:sz w:val="24"/>
                <w:szCs w:val="24"/>
              </w:rPr>
            </w:pPr>
          </w:p>
        </w:tc>
        <w:tc>
          <w:tcPr>
            <w:tcW w:w="822" w:type="pct"/>
            <w:gridSpan w:val="2"/>
            <w:tcBorders>
              <w:top w:val="nil"/>
              <w:left w:val="nil"/>
              <w:bottom w:val="nil"/>
              <w:right w:val="nil"/>
            </w:tcBorders>
            <w:shd w:val="clear" w:color="auto" w:fill="auto"/>
            <w:noWrap/>
            <w:vAlign w:val="bottom"/>
          </w:tcPr>
          <w:p w14:paraId="73412104">
            <w:pPr>
              <w:jc w:val="center"/>
              <w:rPr>
                <w:rFonts w:ascii="Times New Roman" w:hAnsi="Times New Roman" w:eastAsia="仿宋_GB2312" w:cs="Times New Roman"/>
                <w:kern w:val="2"/>
                <w:sz w:val="24"/>
                <w:szCs w:val="24"/>
              </w:rPr>
            </w:pPr>
          </w:p>
        </w:tc>
        <w:tc>
          <w:tcPr>
            <w:tcW w:w="830" w:type="pct"/>
            <w:gridSpan w:val="2"/>
            <w:tcBorders>
              <w:top w:val="nil"/>
              <w:left w:val="nil"/>
              <w:bottom w:val="nil"/>
              <w:right w:val="nil"/>
            </w:tcBorders>
            <w:shd w:val="clear" w:color="auto" w:fill="auto"/>
            <w:noWrap/>
            <w:vAlign w:val="bottom"/>
          </w:tcPr>
          <w:p w14:paraId="5558B811">
            <w:pPr>
              <w:jc w:val="center"/>
              <w:rPr>
                <w:rFonts w:ascii="Times New Roman" w:hAnsi="Times New Roman" w:eastAsia="仿宋_GB2312" w:cs="Times New Roman"/>
                <w:kern w:val="2"/>
                <w:sz w:val="24"/>
                <w:szCs w:val="24"/>
              </w:rPr>
            </w:pPr>
          </w:p>
        </w:tc>
        <w:tc>
          <w:tcPr>
            <w:tcW w:w="899" w:type="pct"/>
            <w:tcBorders>
              <w:top w:val="nil"/>
              <w:left w:val="nil"/>
              <w:bottom w:val="nil"/>
              <w:right w:val="nil"/>
            </w:tcBorders>
            <w:shd w:val="clear" w:color="auto" w:fill="auto"/>
            <w:noWrap/>
            <w:vAlign w:val="bottom"/>
          </w:tcPr>
          <w:p w14:paraId="106C0FCC">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单价/元</w:t>
            </w:r>
          </w:p>
        </w:tc>
      </w:tr>
      <w:tr w14:paraId="0621DC78">
        <w:tblPrEx>
          <w:tblCellMar>
            <w:top w:w="0" w:type="dxa"/>
            <w:left w:w="108" w:type="dxa"/>
            <w:bottom w:w="0" w:type="dxa"/>
            <w:right w:w="108" w:type="dxa"/>
          </w:tblCellMar>
        </w:tblPrEx>
        <w:trPr>
          <w:trHeight w:val="59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B4D90">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序号</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B275D">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名称</w:t>
            </w: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A5714">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计量单位</w:t>
            </w: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68BF6">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数量</w:t>
            </w: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3F0A7">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（含税）金额</w:t>
            </w:r>
          </w:p>
        </w:tc>
      </w:tr>
      <w:tr w14:paraId="52AA3713">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06C3">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1</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EF351">
            <w:pPr>
              <w:jc w:val="center"/>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42C45">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71A14">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A53FE">
            <w:pPr>
              <w:jc w:val="center"/>
              <w:rPr>
                <w:rFonts w:ascii="Times New Roman" w:hAnsi="Times New Roman" w:eastAsia="仿宋_GB2312" w:cs="Times New Roman"/>
                <w:kern w:val="2"/>
                <w:sz w:val="24"/>
                <w:szCs w:val="24"/>
              </w:rPr>
            </w:pPr>
          </w:p>
        </w:tc>
      </w:tr>
      <w:tr w14:paraId="565921AE">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47B99">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2</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60944B2">
            <w:pPr>
              <w:jc w:val="left"/>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52E39">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483D">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E9902">
            <w:pPr>
              <w:jc w:val="center"/>
              <w:rPr>
                <w:rFonts w:ascii="Times New Roman" w:hAnsi="Times New Roman" w:eastAsia="仿宋_GB2312" w:cs="Times New Roman"/>
                <w:kern w:val="2"/>
                <w:sz w:val="24"/>
                <w:szCs w:val="24"/>
              </w:rPr>
            </w:pPr>
          </w:p>
        </w:tc>
      </w:tr>
      <w:tr w14:paraId="7690B250">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E7674">
            <w:pPr>
              <w:widowControl/>
              <w:jc w:val="center"/>
              <w:textAlignment w:val="center"/>
              <w:rPr>
                <w:rFonts w:ascii="Times New Roman" w:hAnsi="Times New Roman" w:eastAsia="仿宋_GB2312" w:cs="Times New Roman"/>
                <w:kern w:val="2"/>
                <w:sz w:val="24"/>
                <w:szCs w:val="24"/>
              </w:rPr>
            </w:pPr>
            <w:r>
              <w:rPr>
                <w:rFonts w:ascii="Times New Roman" w:hAnsi="Times New Roman" w:eastAsia="仿宋_GB2312" w:cs="Times New Roman"/>
                <w:kern w:val="0"/>
                <w:sz w:val="24"/>
                <w:szCs w:val="24"/>
              </w:rPr>
              <w:t>……</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D95A72">
            <w:pPr>
              <w:jc w:val="left"/>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8AE5">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DEF34">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031F5">
            <w:pPr>
              <w:jc w:val="center"/>
              <w:rPr>
                <w:rFonts w:ascii="Times New Roman" w:hAnsi="Times New Roman" w:eastAsia="仿宋_GB2312" w:cs="Times New Roman"/>
                <w:kern w:val="2"/>
                <w:sz w:val="24"/>
                <w:szCs w:val="24"/>
              </w:rPr>
            </w:pPr>
          </w:p>
        </w:tc>
      </w:tr>
      <w:tr w14:paraId="72A51E2F">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55B7E">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合计</w:t>
            </w:r>
          </w:p>
        </w:tc>
        <w:tc>
          <w:tcPr>
            <w:tcW w:w="4375" w:type="pct"/>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D9830">
            <w:pPr>
              <w:widowControl/>
              <w:jc w:val="left"/>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报价总价（人民币大写）：（小写）¥：</w:t>
            </w:r>
          </w:p>
        </w:tc>
      </w:tr>
      <w:tr w14:paraId="1B395768">
        <w:tblPrEx>
          <w:tblCellMar>
            <w:top w:w="0" w:type="dxa"/>
            <w:left w:w="108" w:type="dxa"/>
            <w:bottom w:w="0" w:type="dxa"/>
            <w:right w:w="108" w:type="dxa"/>
          </w:tblCellMar>
        </w:tblPrEx>
        <w:trPr>
          <w:trHeight w:val="737" w:hRule="atLeast"/>
        </w:trPr>
        <w:tc>
          <w:tcPr>
            <w:tcW w:w="136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AC81D">
            <w:pPr>
              <w:widowControl/>
              <w:jc w:val="center"/>
              <w:textAlignment w:val="center"/>
              <w:rPr>
                <w:rFonts w:ascii="Times New Roman" w:hAnsi="Times New Roman" w:eastAsia="仿宋_GB2312" w:cs="Times New Roman"/>
                <w:kern w:val="0"/>
                <w:sz w:val="24"/>
                <w:szCs w:val="24"/>
              </w:rPr>
            </w:pPr>
            <w:r>
              <w:rPr>
                <w:rFonts w:ascii="Times New Roman" w:hAnsi="Times New Roman" w:eastAsia="仿宋_GB2312" w:cs="Times New Roman"/>
                <w:kern w:val="0"/>
                <w:sz w:val="24"/>
                <w:szCs w:val="24"/>
              </w:rPr>
              <w:t>采购需求响应</w:t>
            </w:r>
          </w:p>
        </w:tc>
        <w:tc>
          <w:tcPr>
            <w:tcW w:w="3633"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ADB05">
            <w:pPr>
              <w:widowControl/>
              <w:jc w:val="left"/>
              <w:textAlignment w:val="center"/>
              <w:rPr>
                <w:rFonts w:ascii="Times New Roman" w:hAnsi="Times New Roman" w:eastAsia="仿宋_GB2312" w:cs="Times New Roman"/>
                <w:kern w:val="0"/>
                <w:sz w:val="24"/>
                <w:szCs w:val="24"/>
              </w:rPr>
            </w:pPr>
            <w:r>
              <w:rPr>
                <w:rFonts w:ascii="Times New Roman" w:hAnsi="Times New Roman" w:eastAsia="仿宋_GB2312" w:cs="Times New Roman"/>
                <w:kern w:val="0"/>
                <w:sz w:val="24"/>
                <w:szCs w:val="24"/>
              </w:rPr>
              <w:t>承诺</w:t>
            </w:r>
            <w:r>
              <w:rPr>
                <w:rFonts w:ascii="Times New Roman" w:hAnsi="Times New Roman" w:cs="Times New Roman"/>
                <w:kern w:val="0"/>
                <w:sz w:val="24"/>
                <w:szCs w:val="24"/>
              </w:rPr>
              <w:t>满足询价文件</w:t>
            </w:r>
            <w:r>
              <w:rPr>
                <w:rFonts w:ascii="Times New Roman" w:hAnsi="Times New Roman" w:eastAsia="仿宋_GB2312" w:cs="Times New Roman"/>
                <w:kern w:val="0"/>
                <w:sz w:val="24"/>
                <w:szCs w:val="24"/>
              </w:rPr>
              <w:t>全部</w:t>
            </w:r>
            <w:r>
              <w:rPr>
                <w:rFonts w:ascii="Times New Roman" w:hAnsi="Times New Roman" w:cs="Times New Roman"/>
                <w:kern w:val="0"/>
                <w:sz w:val="24"/>
                <w:szCs w:val="24"/>
              </w:rPr>
              <w:t>技术与商务需求</w:t>
            </w:r>
            <w:r>
              <w:rPr>
                <w:rFonts w:ascii="Times New Roman" w:hAnsi="Times New Roman" w:eastAsia="仿宋_GB2312" w:cs="Times New Roman"/>
                <w:kern w:val="0"/>
                <w:sz w:val="24"/>
                <w:szCs w:val="24"/>
              </w:rPr>
              <w:t>。</w:t>
            </w:r>
          </w:p>
        </w:tc>
      </w:tr>
      <w:tr w14:paraId="5F1EEC63">
        <w:tblPrEx>
          <w:tblCellMar>
            <w:top w:w="0" w:type="dxa"/>
            <w:left w:w="108" w:type="dxa"/>
            <w:bottom w:w="0" w:type="dxa"/>
            <w:right w:w="108" w:type="dxa"/>
          </w:tblCellMar>
        </w:tblPrEx>
        <w:trPr>
          <w:trHeight w:val="928" w:hRule="atLeast"/>
        </w:trPr>
        <w:tc>
          <w:tcPr>
            <w:tcW w:w="1172" w:type="pct"/>
            <w:gridSpan w:val="2"/>
            <w:tcBorders>
              <w:top w:val="nil"/>
              <w:left w:val="nil"/>
              <w:bottom w:val="nil"/>
              <w:right w:val="nil"/>
            </w:tcBorders>
            <w:shd w:val="clear" w:color="auto" w:fill="auto"/>
            <w:noWrap/>
            <w:vAlign w:val="bottom"/>
          </w:tcPr>
          <w:p w14:paraId="3B4B2466">
            <w:pPr>
              <w:widowControl/>
              <w:jc w:val="center"/>
              <w:textAlignment w:val="bottom"/>
              <w:rPr>
                <w:rFonts w:ascii="Times New Roman" w:hAnsi="Times New Roman" w:eastAsia="仿宋_GB2312" w:cs="Times New Roman"/>
                <w:kern w:val="0"/>
                <w:sz w:val="24"/>
                <w:szCs w:val="24"/>
              </w:rPr>
            </w:pPr>
            <w:r>
              <w:rPr>
                <w:rFonts w:ascii="Times New Roman" w:hAnsi="Times New Roman" w:cs="Times New Roman"/>
                <w:kern w:val="0"/>
                <w:sz w:val="24"/>
                <w:szCs w:val="24"/>
              </w:rPr>
              <w:t>报价</w:t>
            </w:r>
            <w:r>
              <w:rPr>
                <w:rFonts w:ascii="Times New Roman" w:hAnsi="Times New Roman" w:eastAsia="仿宋_GB2312" w:cs="Times New Roman"/>
                <w:kern w:val="0"/>
                <w:sz w:val="24"/>
                <w:szCs w:val="24"/>
              </w:rPr>
              <w:t>人</w:t>
            </w:r>
            <w:r>
              <w:rPr>
                <w:rFonts w:ascii="Times New Roman" w:hAnsi="Times New Roman" w:cs="Times New Roman"/>
                <w:kern w:val="0"/>
                <w:sz w:val="24"/>
                <w:szCs w:val="24"/>
              </w:rPr>
              <w:t>名称：</w:t>
            </w:r>
          </w:p>
          <w:p w14:paraId="65BF0E71">
            <w:pPr>
              <w:widowControl/>
              <w:jc w:val="center"/>
              <w:textAlignment w:val="bottom"/>
              <w:rPr>
                <w:rFonts w:ascii="Times New Roman" w:hAnsi="Times New Roman" w:eastAsia="仿宋_GB2312" w:cs="Times New Roman"/>
                <w:kern w:val="0"/>
                <w:sz w:val="24"/>
                <w:szCs w:val="24"/>
              </w:rPr>
            </w:pPr>
            <w:r>
              <w:rPr>
                <w:rFonts w:ascii="Times New Roman" w:hAnsi="Times New Roman" w:cs="Times New Roman"/>
                <w:kern w:val="0"/>
                <w:sz w:val="24"/>
                <w:szCs w:val="24"/>
              </w:rPr>
              <w:t>（盖章）</w:t>
            </w:r>
          </w:p>
        </w:tc>
        <w:tc>
          <w:tcPr>
            <w:tcW w:w="3828" w:type="pct"/>
            <w:gridSpan w:val="8"/>
            <w:tcBorders>
              <w:top w:val="nil"/>
              <w:left w:val="nil"/>
              <w:bottom w:val="single" w:color="000000" w:sz="4" w:space="0"/>
              <w:right w:val="nil"/>
            </w:tcBorders>
            <w:shd w:val="clear" w:color="auto" w:fill="auto"/>
            <w:noWrap/>
            <w:vAlign w:val="bottom"/>
          </w:tcPr>
          <w:p w14:paraId="66EE4491">
            <w:pPr>
              <w:widowControl/>
              <w:jc w:val="center"/>
              <w:textAlignment w:val="bottom"/>
              <w:rPr>
                <w:rFonts w:ascii="Times New Roman" w:hAnsi="Times New Roman" w:eastAsia="仿宋_GB2312" w:cs="Times New Roman"/>
                <w:kern w:val="2"/>
                <w:sz w:val="24"/>
                <w:szCs w:val="24"/>
              </w:rPr>
            </w:pPr>
          </w:p>
        </w:tc>
      </w:tr>
      <w:tr w14:paraId="567256D5">
        <w:tblPrEx>
          <w:tblCellMar>
            <w:top w:w="0" w:type="dxa"/>
            <w:left w:w="108" w:type="dxa"/>
            <w:bottom w:w="0" w:type="dxa"/>
            <w:right w:w="108" w:type="dxa"/>
          </w:tblCellMar>
        </w:tblPrEx>
        <w:trPr>
          <w:trHeight w:val="1247" w:hRule="atLeast"/>
        </w:trPr>
        <w:tc>
          <w:tcPr>
            <w:tcW w:w="1172" w:type="pct"/>
            <w:gridSpan w:val="2"/>
            <w:tcBorders>
              <w:top w:val="nil"/>
              <w:left w:val="nil"/>
              <w:bottom w:val="nil"/>
              <w:right w:val="nil"/>
            </w:tcBorders>
            <w:shd w:val="clear" w:color="auto" w:fill="auto"/>
            <w:noWrap/>
            <w:vAlign w:val="bottom"/>
          </w:tcPr>
          <w:p w14:paraId="2C816C49">
            <w:pPr>
              <w:widowControl/>
              <w:jc w:val="center"/>
              <w:textAlignment w:val="bottom"/>
              <w:rPr>
                <w:rFonts w:ascii="Times New Roman" w:hAnsi="Times New Roman" w:eastAsia="仿宋_GB2312" w:cs="Times New Roman"/>
                <w:kern w:val="2"/>
                <w:sz w:val="24"/>
                <w:szCs w:val="18"/>
              </w:rPr>
            </w:pPr>
            <w:r>
              <w:rPr>
                <w:rFonts w:ascii="Times New Roman" w:hAnsi="Times New Roman" w:eastAsia="仿宋_GB2312" w:cs="Times New Roman"/>
                <w:kern w:val="2"/>
                <w:sz w:val="24"/>
                <w:szCs w:val="18"/>
              </w:rPr>
              <w:t>法定代表人或其授权代表：</w:t>
            </w:r>
          </w:p>
          <w:p w14:paraId="52F2C2EE">
            <w:pPr>
              <w:spacing w:after="120" w:line="275" w:lineRule="atLeast"/>
              <w:jc w:val="center"/>
              <w:textAlignment w:val="baseline"/>
              <w:rPr>
                <w:rFonts w:ascii="Times New Roman" w:hAnsi="Times New Roman" w:cs="Times New Roman"/>
                <w:kern w:val="0"/>
                <w:sz w:val="28"/>
                <w:szCs w:val="24"/>
              </w:rPr>
            </w:pPr>
            <w:r>
              <w:rPr>
                <w:rFonts w:ascii="Times New Roman" w:hAnsi="Times New Roman" w:cs="Times New Roman"/>
                <w:kern w:val="0"/>
                <w:sz w:val="24"/>
                <w:szCs w:val="22"/>
              </w:rPr>
              <w:t>（签字或盖章）</w:t>
            </w:r>
          </w:p>
        </w:tc>
        <w:tc>
          <w:tcPr>
            <w:tcW w:w="3828" w:type="pct"/>
            <w:gridSpan w:val="8"/>
            <w:tcBorders>
              <w:top w:val="nil"/>
              <w:left w:val="nil"/>
              <w:bottom w:val="single" w:color="000000" w:sz="4" w:space="0"/>
              <w:right w:val="nil"/>
            </w:tcBorders>
            <w:shd w:val="clear" w:color="auto" w:fill="auto"/>
            <w:noWrap/>
            <w:vAlign w:val="bottom"/>
          </w:tcPr>
          <w:p w14:paraId="2A0A6F90">
            <w:pPr>
              <w:widowControl/>
              <w:jc w:val="center"/>
              <w:textAlignment w:val="bottom"/>
              <w:rPr>
                <w:rFonts w:ascii="Times New Roman" w:hAnsi="Times New Roman" w:eastAsia="仿宋_GB2312" w:cs="Times New Roman"/>
                <w:kern w:val="2"/>
                <w:sz w:val="24"/>
                <w:szCs w:val="24"/>
              </w:rPr>
            </w:pPr>
          </w:p>
        </w:tc>
      </w:tr>
      <w:tr w14:paraId="28ED9433">
        <w:tblPrEx>
          <w:tblCellMar>
            <w:top w:w="0" w:type="dxa"/>
            <w:left w:w="108" w:type="dxa"/>
            <w:bottom w:w="0" w:type="dxa"/>
            <w:right w:w="108" w:type="dxa"/>
          </w:tblCellMar>
        </w:tblPrEx>
        <w:trPr>
          <w:trHeight w:val="1225" w:hRule="atLeast"/>
        </w:trPr>
        <w:tc>
          <w:tcPr>
            <w:tcW w:w="2449" w:type="pct"/>
            <w:gridSpan w:val="5"/>
            <w:tcBorders>
              <w:top w:val="nil"/>
              <w:left w:val="nil"/>
              <w:bottom w:val="nil"/>
              <w:right w:val="nil"/>
            </w:tcBorders>
            <w:shd w:val="clear" w:color="auto" w:fill="auto"/>
            <w:noWrap/>
            <w:vAlign w:val="bottom"/>
          </w:tcPr>
          <w:p w14:paraId="3E25B88F">
            <w:pPr>
              <w:widowControl/>
              <w:jc w:val="right"/>
              <w:textAlignment w:val="bottom"/>
              <w:rPr>
                <w:rFonts w:ascii="Times New Roman" w:hAnsi="Times New Roman" w:eastAsia="仿宋_GB2312" w:cs="Times New Roman"/>
                <w:kern w:val="2"/>
                <w:sz w:val="24"/>
                <w:szCs w:val="24"/>
              </w:rPr>
            </w:pPr>
            <w:r>
              <w:rPr>
                <w:rFonts w:ascii="Times New Roman" w:hAnsi="Times New Roman" w:cs="Times New Roman"/>
                <w:kern w:val="0"/>
                <w:sz w:val="24"/>
                <w:szCs w:val="24"/>
              </w:rPr>
              <w:t>报价日期：</w:t>
            </w:r>
          </w:p>
        </w:tc>
        <w:tc>
          <w:tcPr>
            <w:tcW w:w="2551" w:type="pct"/>
            <w:gridSpan w:val="5"/>
            <w:tcBorders>
              <w:top w:val="nil"/>
              <w:left w:val="nil"/>
              <w:bottom w:val="nil"/>
              <w:right w:val="nil"/>
            </w:tcBorders>
            <w:shd w:val="clear" w:color="auto" w:fill="auto"/>
            <w:noWrap/>
            <w:vAlign w:val="bottom"/>
          </w:tcPr>
          <w:p w14:paraId="106707AD">
            <w:pPr>
              <w:widowControl/>
              <w:jc w:val="center"/>
              <w:textAlignment w:val="bottom"/>
              <w:rPr>
                <w:rFonts w:ascii="Times New Roman" w:hAnsi="Times New Roman" w:eastAsia="仿宋_GB2312" w:cs="Times New Roman"/>
                <w:kern w:val="2"/>
                <w:sz w:val="24"/>
                <w:szCs w:val="24"/>
              </w:rPr>
            </w:pPr>
            <w:r>
              <w:rPr>
                <w:rFonts w:ascii="Times New Roman" w:hAnsi="Times New Roman" w:cs="Times New Roman"/>
                <w:kern w:val="0"/>
                <w:sz w:val="24"/>
                <w:szCs w:val="24"/>
              </w:rPr>
              <w:t>年月日</w:t>
            </w:r>
          </w:p>
        </w:tc>
      </w:tr>
    </w:tbl>
    <w:p w14:paraId="4F8AA54C">
      <w:pPr>
        <w:widowControl/>
        <w:jc w:val="left"/>
        <w:rPr>
          <w:rFonts w:ascii="Times New Roman" w:hAnsi="Times New Roman" w:eastAsia="仿宋_GB2312" w:cs="Times New Roman"/>
          <w:kern w:val="2"/>
          <w:sz w:val="32"/>
          <w:szCs w:val="32"/>
        </w:rPr>
        <w:sectPr>
          <w:pgSz w:w="11906" w:h="16838"/>
          <w:pgMar w:top="2098" w:right="1474" w:bottom="1985" w:left="1588" w:header="851" w:footer="992" w:gutter="0"/>
          <w:cols w:space="425" w:num="1"/>
          <w:docGrid w:linePitch="312" w:charSpace="0"/>
        </w:sectPr>
      </w:pPr>
    </w:p>
    <w:p w14:paraId="4951D99B">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营业执照复印件并加盖鲜章</w:t>
      </w:r>
    </w:p>
    <w:p w14:paraId="7D80A027">
      <w:pPr>
        <w:ind w:firstLine="640" w:firstLineChars="200"/>
        <w:rPr>
          <w:rFonts w:ascii="Times New Roman" w:hAnsi="Times New Roman" w:eastAsia="楷体_GB2312" w:cs="Times New Roman"/>
          <w:kern w:val="2"/>
          <w:sz w:val="32"/>
          <w:szCs w:val="32"/>
        </w:rPr>
      </w:pPr>
    </w:p>
    <w:p w14:paraId="51C73899">
      <w:pPr>
        <w:widowControl/>
        <w:jc w:val="center"/>
        <w:textAlignment w:val="bottom"/>
        <w:rPr>
          <w:rFonts w:ascii="Times New Roman" w:hAnsi="Times New Roman" w:eastAsia="方正小标宋简体" w:cs="Times New Roman"/>
          <w:kern w:val="0"/>
          <w:sz w:val="48"/>
          <w:szCs w:val="48"/>
        </w:rPr>
        <w:sectPr>
          <w:pgSz w:w="11906" w:h="16838"/>
          <w:pgMar w:top="2098" w:right="1474" w:bottom="1985" w:left="1588" w:header="851" w:footer="992" w:gutter="0"/>
          <w:cols w:space="425" w:num="1"/>
          <w:docGrid w:linePitch="312" w:charSpace="0"/>
        </w:sectPr>
      </w:pPr>
    </w:p>
    <w:p w14:paraId="06ED4FD5">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法定代表人资格证明书</w:t>
      </w:r>
    </w:p>
    <w:p w14:paraId="76160354">
      <w:pPr>
        <w:ind w:firstLine="640" w:firstLineChars="200"/>
        <w:rPr>
          <w:rFonts w:ascii="Times New Roman" w:hAnsi="Times New Roman" w:eastAsia="楷体_GB2312" w:cs="Times New Roman"/>
          <w:kern w:val="2"/>
          <w:sz w:val="32"/>
          <w:szCs w:val="32"/>
        </w:rPr>
      </w:pPr>
    </w:p>
    <w:p w14:paraId="3EE1382F">
      <w:pPr>
        <w:ind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2"/>
          <w:sz w:val="32"/>
          <w:szCs w:val="32"/>
          <w:u w:val="single"/>
        </w:rPr>
        <w:t>（法定代表人姓名）</w:t>
      </w:r>
      <w:r>
        <w:rPr>
          <w:rFonts w:ascii="Times New Roman" w:hAnsi="Times New Roman" w:eastAsia="仿宋_GB2312" w:cs="Times New Roman"/>
          <w:kern w:val="2"/>
          <w:sz w:val="32"/>
          <w:szCs w:val="32"/>
        </w:rPr>
        <w:t>系</w:t>
      </w:r>
      <w:r>
        <w:rPr>
          <w:rFonts w:ascii="Times New Roman" w:hAnsi="Times New Roman" w:eastAsia="仿宋_GB2312" w:cs="Times New Roman"/>
          <w:kern w:val="2"/>
          <w:sz w:val="32"/>
          <w:szCs w:val="32"/>
          <w:u w:val="single"/>
        </w:rPr>
        <w:t>（报价人全称）</w:t>
      </w:r>
      <w:r>
        <w:rPr>
          <w:rFonts w:ascii="Times New Roman" w:hAnsi="Times New Roman" w:eastAsia="仿宋_GB2312" w:cs="Times New Roman"/>
          <w:kern w:val="2"/>
          <w:sz w:val="32"/>
          <w:szCs w:val="32"/>
        </w:rPr>
        <w:t>的法定代表人。</w:t>
      </w:r>
    </w:p>
    <w:p w14:paraId="62AFC453">
      <w:pPr>
        <w:ind w:firstLine="640" w:firstLineChars="200"/>
        <w:rPr>
          <w:rFonts w:ascii="Times New Roman" w:hAnsi="Times New Roman" w:eastAsia="仿宋_GB2312" w:cs="Times New Roman"/>
          <w:kern w:val="2"/>
          <w:sz w:val="32"/>
          <w:szCs w:val="32"/>
        </w:rPr>
      </w:pPr>
    </w:p>
    <w:p w14:paraId="7FBE4EDC">
      <w:pPr>
        <w:ind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2"/>
          <w:sz w:val="32"/>
          <w:szCs w:val="32"/>
        </w:rPr>
        <w:t>特此证明</w:t>
      </w:r>
    </w:p>
    <w:p w14:paraId="56253A16">
      <w:pPr>
        <w:rPr>
          <w:rFonts w:ascii="Times New Roman" w:hAnsi="Times New Roman" w:eastAsia="仿宋_GB2312" w:cs="Times New Roman"/>
          <w:kern w:val="2"/>
          <w:sz w:val="32"/>
          <w:szCs w:val="28"/>
        </w:rPr>
      </w:pPr>
      <w:r>
        <w:rPr>
          <w:rFonts w:ascii="Times New Roman" w:hAnsi="Times New Roman" w:eastAsia="仿宋_GB2312" w:cs="Times New Roman"/>
          <w:kern w:val="2"/>
          <w:sz w:val="24"/>
          <w:szCs w:val="24"/>
        </w:rPr>
        <mc:AlternateContent>
          <mc:Choice Requires="wps">
            <w:drawing>
              <wp:anchor distT="0" distB="0" distL="114300" distR="114300" simplePos="0" relativeHeight="251659264" behindDoc="0" locked="0" layoutInCell="1" allowOverlap="1">
                <wp:simplePos x="0" y="0"/>
                <wp:positionH relativeFrom="column">
                  <wp:posOffset>2881630</wp:posOffset>
                </wp:positionH>
                <wp:positionV relativeFrom="paragraph">
                  <wp:posOffset>131445</wp:posOffset>
                </wp:positionV>
                <wp:extent cx="2655570" cy="1319530"/>
                <wp:effectExtent l="0" t="0" r="0" b="0"/>
                <wp:wrapNone/>
                <wp:docPr id="9" name="文本框 5"/>
                <wp:cNvGraphicFramePr/>
                <a:graphic xmlns:a="http://schemas.openxmlformats.org/drawingml/2006/main">
                  <a:graphicData uri="http://schemas.microsoft.com/office/word/2010/wordprocessingShape">
                    <wps:wsp>
                      <wps:cNvSpPr txBox="1">
                        <a:spLocks noChangeArrowheads="1"/>
                      </wps:cNvSpPr>
                      <wps:spPr bwMode="auto">
                        <a:xfrm>
                          <a:off x="0" y="0"/>
                          <a:ext cx="2655570" cy="1319530"/>
                        </a:xfrm>
                        <a:prstGeom prst="rect">
                          <a:avLst/>
                        </a:prstGeom>
                        <a:solidFill>
                          <a:srgbClr val="FFFFFF"/>
                        </a:solidFill>
                        <a:ln w="9525">
                          <a:solidFill>
                            <a:srgbClr val="000000"/>
                          </a:solidFill>
                          <a:prstDash val="dash"/>
                          <a:miter lim="800000"/>
                        </a:ln>
                      </wps:spPr>
                      <wps:txbx>
                        <w:txbxContent>
                          <w:p w14:paraId="026E545A">
                            <w:pPr>
                              <w:jc w:val="center"/>
                              <w:rPr>
                                <w:rFonts w:ascii="仿宋_GB2312" w:hAnsi="宋体"/>
                              </w:rPr>
                            </w:pPr>
                            <w:r>
                              <w:rPr>
                                <w:rFonts w:hint="eastAsia" w:ascii="仿宋_GB2312" w:hAnsi="宋体"/>
                              </w:rPr>
                              <w:t>法定代表人身份证复印件</w:t>
                            </w:r>
                          </w:p>
                          <w:p w14:paraId="522F742F">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5" o:spid="_x0000_s1026" o:spt="202" type="#_x0000_t202" style="position:absolute;left:0pt;margin-left:226.9pt;margin-top:10.35pt;height:103.9pt;width:209.1pt;z-index:251659264;v-text-anchor:middle;mso-width-relative:page;mso-height-relative:page;" fillcolor="#FFFFFF" filled="t" stroked="t" coordsize="21600,21600" o:gfxdata="UEsDBAoAAAAAAIdO4kAAAAAAAAAAAAAAAAAEAAAAZHJzL1BLAwQUAAAACACHTuJARzWpoNcAAAAK&#10;AQAADwAAAGRycy9kb3ducmV2LnhtbE2PzU7DMBCE70i8g7VI3KidQNsQ4vQAKkckAg/gxEsS1V5H&#10;sftDnp7lBMfZGc1+U+0u3okTznEMpCFbKRBIXbAj9Ro+P/Z3BYiYDFnjAqGGb4ywq6+vKlPacKZ3&#10;PDWpF1xCsTQahpSmUsrYDehNXIUJib2vMHuTWM69tLM5c7l3MldqI70ZiT8MZsLnAbtDc/Qa3h4L&#10;7JeX2KnDvvGv7eLissm0vr3J1BOIhJf0F4ZffEaHmpnacCQbhdPwsL5n9KQhV1sQHCi2OY9r+ZAX&#10;a5B1Jf9PqH8AUEsDBBQAAAAIAIdO4kALSl+sTwIAAKIEAAAOAAAAZHJzL2Uyb0RvYy54bWytVM1u&#10;1DAQviPxDpbvNLvbpj9Rs1Xpqgip/EiFB/A6zsbC9pixd5PyAPQNOHHhznP1ORg727IqIPVADpEn&#10;M/5m5vtmcno2WMM2CoMGV/Pp3oQz5SQ02q1q/vHD5YtjzkIUrhEGnKr5jQr8bP782WnvKzWDDkyj&#10;kBGIC1Xva97F6KuiCLJTVoQ98MqRswW0IpKJq6JB0RO6NcVsMjksesDGI0gVAn1djE6+RcSnAELb&#10;aqkWINdWuTiiojIiUkuh0z7wea62bZWM79o2qMhMzanTmN+UhM7L9C7mp6JaofCdltsSxFNKeNST&#10;FdpR0geohYiCrVH/AWW1RAjQxj0JthgbyYxQF9PJI26uO+FV7oWoDv6B9PD/YOXbzXtkuqn5CWdO&#10;WBL87tvt3fefdz++sjLR0/tQUdS1p7g4vISBhia3GvwVyE+BObjohFupc0ToOyUaKm+abhY7V0ec&#10;kECW/RtoKI9YR8hAQ4s2cUdsMEInaW4epFFDZJI+zg7LsjwilyTfdH96Uu5n8QpR3V/3GOIrBZal&#10;Q82RtM/wYnMVYipHVPchKVsAo5tLbUw2cLW8MMg2gubkMj+5g0dhxrGemCpn5cjAPyEm+fkbRCph&#10;IUI3pmrolKJEZXWktTLa1vx497JxWyITdyOLcVgOW2GW0NwQpQjjYNNa06ED/MJZT0Nd8/B5LVBx&#10;Zl47kuVkenCQtiAbB+XRjAzc9Sx3PcJJgqq5jMjZaFzEcXfWHvWqo1zjKDg4JzFbnWlOqo91bSun&#10;0c3sb9cs7caunaN+/1rm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HNamg1wAAAAoBAAAPAAAA&#10;AAAAAAEAIAAAACIAAABkcnMvZG93bnJldi54bWxQSwECFAAUAAAACACHTuJAC0pfrE8CAACiBAAA&#10;DgAAAAAAAAABACAAAAAmAQAAZHJzL2Uyb0RvYy54bWxQSwUGAAAAAAYABgBZAQAA5wUAAAAA&#10;">
                <v:fill on="t" focussize="0,0"/>
                <v:stroke color="#000000" miterlimit="8" joinstyle="miter" dashstyle="dash"/>
                <v:imagedata o:title=""/>
                <o:lock v:ext="edit" aspectratio="f"/>
                <v:textbox>
                  <w:txbxContent>
                    <w:p w14:paraId="026E545A">
                      <w:pPr>
                        <w:jc w:val="center"/>
                        <w:rPr>
                          <w:rFonts w:ascii="仿宋_GB2312" w:hAnsi="宋体"/>
                        </w:rPr>
                      </w:pPr>
                      <w:r>
                        <w:rPr>
                          <w:rFonts w:hint="eastAsia" w:ascii="仿宋_GB2312" w:hAnsi="宋体"/>
                        </w:rPr>
                        <w:t>法定代表人身份证复印件</w:t>
                      </w:r>
                    </w:p>
                    <w:p w14:paraId="522F742F">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24"/>
          <w:szCs w:val="24"/>
        </w:rPr>
        <mc:AlternateContent>
          <mc:Choice Requires="wps">
            <w:drawing>
              <wp:anchor distT="0" distB="0" distL="114300" distR="114300" simplePos="0" relativeHeight="251660288" behindDoc="0" locked="0" layoutInCell="1" allowOverlap="1">
                <wp:simplePos x="0" y="0"/>
                <wp:positionH relativeFrom="column">
                  <wp:posOffset>26670</wp:posOffset>
                </wp:positionH>
                <wp:positionV relativeFrom="paragraph">
                  <wp:posOffset>131445</wp:posOffset>
                </wp:positionV>
                <wp:extent cx="2623820" cy="1319530"/>
                <wp:effectExtent l="0" t="0" r="5080" b="0"/>
                <wp:wrapNone/>
                <wp:docPr id="8" name="文本框 6"/>
                <wp:cNvGraphicFramePr/>
                <a:graphic xmlns:a="http://schemas.openxmlformats.org/drawingml/2006/main">
                  <a:graphicData uri="http://schemas.microsoft.com/office/word/2010/wordprocessingShape">
                    <wps:wsp>
                      <wps:cNvSpPr txBox="1">
                        <a:spLocks noChangeArrowheads="1"/>
                      </wps:cNvSpPr>
                      <wps:spPr bwMode="auto">
                        <a:xfrm>
                          <a:off x="0" y="0"/>
                          <a:ext cx="2623820" cy="1319530"/>
                        </a:xfrm>
                        <a:prstGeom prst="rect">
                          <a:avLst/>
                        </a:prstGeom>
                        <a:solidFill>
                          <a:srgbClr val="FFFFFF"/>
                        </a:solidFill>
                        <a:ln w="9525">
                          <a:solidFill>
                            <a:srgbClr val="000000"/>
                          </a:solidFill>
                          <a:prstDash val="dash"/>
                          <a:miter lim="800000"/>
                        </a:ln>
                      </wps:spPr>
                      <wps:txbx>
                        <w:txbxContent>
                          <w:p w14:paraId="2BDF2E29">
                            <w:pPr>
                              <w:jc w:val="center"/>
                              <w:rPr>
                                <w:rFonts w:ascii="仿宋_GB2312" w:hAnsi="宋体"/>
                              </w:rPr>
                            </w:pPr>
                            <w:r>
                              <w:rPr>
                                <w:rFonts w:hint="eastAsia" w:ascii="仿宋_GB2312" w:hAnsi="宋体"/>
                              </w:rPr>
                              <w:t>法定代表人身份证复印件</w:t>
                            </w:r>
                          </w:p>
                          <w:p w14:paraId="37A2F526">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6" o:spid="_x0000_s1026" o:spt="202" type="#_x0000_t202" style="position:absolute;left:0pt;margin-left:2.1pt;margin-top:10.35pt;height:103.9pt;width:206.6pt;z-index:251660288;v-text-anchor:middle;mso-width-relative:page;mso-height-relative:page;" fillcolor="#FFFFFF" filled="t" stroked="t" coordsize="21600,21600" o:gfxdata="UEsDBAoAAAAAAIdO4kAAAAAAAAAAAAAAAAAEAAAAZHJzL1BLAwQUAAAACACHTuJAPgRBMNUAAAAI&#10;AQAADwAAAGRycy9kb3ducmV2LnhtbE2PzU7DMBCE70i8g7VI3KidKLQhjdMDqByRSHkAJ94mUeN1&#10;FLs/5OlZTnCcndHMt+Xu5kZxwTkMnjQkKwUCqfV2oE7D12H/lIMI0ZA1oyfU8I0BdtX9XWkK66/0&#10;iZc6doJLKBRGQx/jVEgZ2h6dCSs/IbF39LMzkeXcSTubK5e7UaZKraUzA/FCbyZ87bE91Wen4eMl&#10;x255C6067Wv33ixjWNaJ1o8PidqCiHiLf2H4xWd0qJip8WeyQYwaspSDGlK1AcF2lmwyEA0f0vwZ&#10;ZFXK/w9UP1BLAwQUAAAACACHTuJAAmawPU4CAACiBAAADgAAAGRycy9lMm9Eb2MueG1srVTNbhMx&#10;EL4j8Q6W73STtCntKpuqNCpCKj9S4QEcrzdrYXvM2MlueQB4A05cuPNceQ7G3rREAaQe2MPKszP+&#10;Zub7ZnZ20VvDNgqDBlfx8dGIM+Uk1NqtKv7h/fWzM85CFK4WBpyq+J0K/GL+9Mms86WaQAumVsgI&#10;xIWy8xVvY/RlUQTZKivCEXjlyNkAWhHJxFVRo+gI3ZpiMhqdFh1g7RGkCoG+LgYn3yHiYwChabRU&#10;C5Brq1wcUFEZEaml0Gof+DxX2zRKxrdNE1RkpuLUacxvSkLnZXoX85koVyh8q+WuBPGYEg56skI7&#10;SvoAtRBRsDXqP6CslggBmngkwRZDI5kR6mI8OuDmthVe5V6I6uAfSA//D1a+2bxDpuuKk+xOWBJ8&#10;++3r9vvP7Y8v7DTR0/lQUtStp7jYv4Cehia3GvwNyI+BObhqhVupS0ToWiVqKm+cbhZ7VweckECW&#10;3WuoKY9YR8hAfYM2cUdsMEInae4epFF9ZJI+Tk4nx2cTcknyjY/H59PjLF4hyvvrHkN8qcCydKg4&#10;kvYZXmxuQkzliPI+JGULYHR9rY3JBq6WVwbZRtCcXOcnd3AQZhzrKn4+nUwHBv4JMcrP3yBSCQsR&#10;2iFVTacUJUqrI62V0ZaU2L9s3I7IxN3AYuyX/U6YJdR3RCnCMNi01nRoAT9z1tFQVzx8WgtUnJlX&#10;jmQ5H5+cpC3Ixsn0eSIU9z3LfY9wkqAqLiNyNhhXcdidtUe9ainXMAoOLknMRmeak+pDXbvKaXQz&#10;+7s1S7uxb+eo37+W+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EEw1QAAAAgBAAAPAAAAAAAA&#10;AAEAIAAAACIAAABkcnMvZG93bnJldi54bWxQSwECFAAUAAAACACHTuJAAmawPU4CAACiBAAADgAA&#10;AAAAAAABACAAAAAkAQAAZHJzL2Uyb0RvYy54bWxQSwUGAAAAAAYABgBZAQAA5AUAAAAA&#10;">
                <v:fill on="t" focussize="0,0"/>
                <v:stroke color="#000000" miterlimit="8" joinstyle="miter" dashstyle="dash"/>
                <v:imagedata o:title=""/>
                <o:lock v:ext="edit" aspectratio="f"/>
                <v:textbox>
                  <w:txbxContent>
                    <w:p w14:paraId="2BDF2E29">
                      <w:pPr>
                        <w:jc w:val="center"/>
                        <w:rPr>
                          <w:rFonts w:ascii="仿宋_GB2312" w:hAnsi="宋体"/>
                        </w:rPr>
                      </w:pPr>
                      <w:r>
                        <w:rPr>
                          <w:rFonts w:hint="eastAsia" w:ascii="仿宋_GB2312" w:hAnsi="宋体"/>
                        </w:rPr>
                        <w:t>法定代表人身份证复印件</w:t>
                      </w:r>
                    </w:p>
                    <w:p w14:paraId="37A2F526">
                      <w:pPr>
                        <w:jc w:val="center"/>
                        <w:rPr>
                          <w:rFonts w:ascii="仿宋_GB2312"/>
                        </w:rPr>
                      </w:pPr>
                      <w:r>
                        <w:rPr>
                          <w:rFonts w:hint="eastAsia" w:ascii="仿宋_GB2312" w:hAnsi="宋体"/>
                        </w:rPr>
                        <w:t>（人像面）</w:t>
                      </w:r>
                    </w:p>
                  </w:txbxContent>
                </v:textbox>
              </v:shape>
            </w:pict>
          </mc:Fallback>
        </mc:AlternateContent>
      </w:r>
    </w:p>
    <w:p w14:paraId="066E8E33">
      <w:pPr>
        <w:rPr>
          <w:rFonts w:ascii="Times New Roman" w:hAnsi="Times New Roman" w:eastAsia="仿宋_GB2312" w:cs="Times New Roman"/>
          <w:kern w:val="2"/>
          <w:sz w:val="32"/>
          <w:szCs w:val="28"/>
        </w:rPr>
      </w:pPr>
    </w:p>
    <w:p w14:paraId="75BA1A35">
      <w:pPr>
        <w:rPr>
          <w:rFonts w:ascii="Times New Roman" w:hAnsi="Times New Roman" w:eastAsia="仿宋_GB2312" w:cs="Times New Roman"/>
          <w:kern w:val="2"/>
          <w:sz w:val="32"/>
          <w:szCs w:val="28"/>
        </w:rPr>
      </w:pPr>
    </w:p>
    <w:p w14:paraId="3C09D481">
      <w:pPr>
        <w:rPr>
          <w:rFonts w:ascii="Times New Roman" w:hAnsi="Times New Roman" w:eastAsia="仿宋_GB2312" w:cs="Times New Roman"/>
          <w:kern w:val="2"/>
          <w:sz w:val="32"/>
          <w:szCs w:val="28"/>
        </w:rPr>
      </w:pPr>
    </w:p>
    <w:p w14:paraId="79011479">
      <w:pPr>
        <w:rPr>
          <w:rFonts w:ascii="Times New Roman" w:hAnsi="Times New Roman" w:eastAsia="仿宋_GB2312" w:cs="Times New Roman"/>
          <w:kern w:val="2"/>
          <w:sz w:val="32"/>
          <w:szCs w:val="28"/>
        </w:rPr>
      </w:pPr>
    </w:p>
    <w:p w14:paraId="6038C8CA">
      <w:pPr>
        <w:rPr>
          <w:rFonts w:ascii="Times New Roman" w:hAnsi="Times New Roman" w:eastAsia="仿宋_GB2312" w:cs="Times New Roman"/>
          <w:kern w:val="0"/>
          <w:sz w:val="32"/>
          <w:szCs w:val="28"/>
        </w:rPr>
      </w:pPr>
    </w:p>
    <w:p w14:paraId="552B7E46">
      <w:pPr>
        <w:spacing w:after="120" w:line="275" w:lineRule="atLeast"/>
        <w:textAlignment w:val="baseline"/>
        <w:rPr>
          <w:rFonts w:ascii="Times New Roman" w:hAnsi="Times New Roman" w:cs="Times New Roman"/>
          <w:kern w:val="0"/>
          <w:sz w:val="28"/>
          <w:szCs w:val="28"/>
        </w:rPr>
      </w:pPr>
    </w:p>
    <w:p w14:paraId="304B4E2E">
      <w:pPr>
        <w:rPr>
          <w:rFonts w:ascii="Times New Roman" w:hAnsi="Times New Roman" w:eastAsia="仿宋_GB2312" w:cs="Times New Roman"/>
          <w:kern w:val="0"/>
          <w:sz w:val="32"/>
          <w:szCs w:val="28"/>
        </w:rPr>
      </w:pPr>
    </w:p>
    <w:p w14:paraId="5C31AFD3">
      <w:pPr>
        <w:spacing w:after="120" w:line="275" w:lineRule="atLeast"/>
        <w:textAlignment w:val="baseline"/>
        <w:rPr>
          <w:rFonts w:ascii="Times New Roman" w:hAnsi="Times New Roman" w:cs="Times New Roman"/>
          <w:kern w:val="0"/>
          <w:sz w:val="28"/>
          <w:szCs w:val="24"/>
        </w:rPr>
      </w:pPr>
    </w:p>
    <w:p w14:paraId="68F7A387">
      <w:pPr>
        <w:adjustRightInd w:val="0"/>
        <w:snapToGrid w:val="0"/>
        <w:spacing w:line="579" w:lineRule="exact"/>
        <w:ind w:left="1890" w:leftChars="9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报价人全称：（盖章）</w:t>
      </w:r>
    </w:p>
    <w:p w14:paraId="5C232BA5">
      <w:pPr>
        <w:adjustRightInd w:val="0"/>
        <w:snapToGrid w:val="0"/>
        <w:spacing w:line="579" w:lineRule="exact"/>
        <w:ind w:left="1890" w:leftChars="900"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0"/>
          <w:sz w:val="32"/>
          <w:szCs w:val="32"/>
        </w:rPr>
        <w:t>日期：年月日</w:t>
      </w:r>
    </w:p>
    <w:p w14:paraId="24829FB0">
      <w:pPr>
        <w:ind w:firstLine="5600" w:firstLineChars="1750"/>
        <w:rPr>
          <w:rFonts w:ascii="Times New Roman" w:hAnsi="Times New Roman" w:eastAsia="仿宋_GB2312" w:cs="Times New Roman"/>
          <w:kern w:val="0"/>
          <w:sz w:val="32"/>
          <w:szCs w:val="32"/>
        </w:rPr>
      </w:pPr>
    </w:p>
    <w:p w14:paraId="68ED7EB0">
      <w:pPr>
        <w:rPr>
          <w:rFonts w:ascii="Times New Roman" w:hAnsi="Times New Roman" w:eastAsia="仿宋_GB2312" w:cs="Times New Roman"/>
          <w:kern w:val="0"/>
          <w:sz w:val="24"/>
          <w:szCs w:val="24"/>
        </w:rPr>
      </w:pPr>
    </w:p>
    <w:p w14:paraId="29768AF9">
      <w:pPr>
        <w:spacing w:line="460" w:lineRule="atLeast"/>
        <w:rPr>
          <w:rFonts w:ascii="Times New Roman" w:hAnsi="Times New Roman" w:eastAsia="黑体" w:cs="Times New Roman"/>
          <w:kern w:val="0"/>
          <w:sz w:val="32"/>
          <w:szCs w:val="28"/>
        </w:rPr>
      </w:pPr>
      <w:r>
        <w:rPr>
          <w:rFonts w:ascii="Times New Roman" w:hAnsi="Times New Roman" w:eastAsia="仿宋" w:cs="Times New Roman"/>
          <w:kern w:val="0"/>
          <w:sz w:val="32"/>
          <w:szCs w:val="32"/>
        </w:rPr>
        <w:t>注：本页内容适用于法定代表人亲自竞价。</w:t>
      </w:r>
      <w:r>
        <w:rPr>
          <w:rFonts w:ascii="Times New Roman" w:hAnsi="Times New Roman" w:eastAsia="黑体" w:cs="Times New Roman"/>
          <w:kern w:val="0"/>
          <w:sz w:val="32"/>
          <w:szCs w:val="28"/>
        </w:rPr>
        <w:br w:type="page"/>
      </w:r>
    </w:p>
    <w:p w14:paraId="53696DE8">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法定代表人授权书</w:t>
      </w:r>
    </w:p>
    <w:p w14:paraId="72E0A532">
      <w:pPr>
        <w:ind w:firstLine="640" w:firstLineChars="200"/>
        <w:rPr>
          <w:rFonts w:ascii="Times New Roman" w:hAnsi="Times New Roman" w:eastAsia="楷体_GB2312" w:cs="Times New Roman"/>
          <w:kern w:val="2"/>
          <w:sz w:val="32"/>
          <w:szCs w:val="32"/>
        </w:rPr>
      </w:pPr>
    </w:p>
    <w:p w14:paraId="0DEC2D8D">
      <w:pPr>
        <w:ind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u w:val="single"/>
        </w:rPr>
        <w:t>（报价人全称）</w:t>
      </w:r>
      <w:r>
        <w:rPr>
          <w:rFonts w:ascii="Times New Roman" w:hAnsi="Times New Roman" w:eastAsia="仿宋_GB2312" w:cs="Times New Roman"/>
          <w:kern w:val="0"/>
          <w:sz w:val="32"/>
          <w:szCs w:val="32"/>
        </w:rPr>
        <w:t>法定代表人</w:t>
      </w:r>
      <w:r>
        <w:rPr>
          <w:rFonts w:ascii="Times New Roman" w:hAnsi="Times New Roman" w:eastAsia="仿宋_GB2312" w:cs="Times New Roman"/>
          <w:kern w:val="0"/>
          <w:sz w:val="32"/>
          <w:szCs w:val="32"/>
          <w:u w:val="single"/>
        </w:rPr>
        <w:t>（姓名、职务）</w:t>
      </w:r>
      <w:r>
        <w:rPr>
          <w:rFonts w:ascii="Times New Roman" w:hAnsi="Times New Roman" w:eastAsia="仿宋_GB2312" w:cs="Times New Roman"/>
          <w:kern w:val="0"/>
          <w:sz w:val="32"/>
          <w:szCs w:val="32"/>
        </w:rPr>
        <w:t>授权</w:t>
      </w:r>
      <w:r>
        <w:rPr>
          <w:rFonts w:ascii="Times New Roman" w:hAnsi="Times New Roman" w:eastAsia="仿宋_GB2312" w:cs="Times New Roman"/>
          <w:kern w:val="0"/>
          <w:sz w:val="32"/>
          <w:szCs w:val="32"/>
          <w:u w:val="single"/>
        </w:rPr>
        <w:t>（授权代表姓名、职务）</w:t>
      </w:r>
      <w:r>
        <w:rPr>
          <w:rFonts w:ascii="Times New Roman" w:hAnsi="Times New Roman" w:eastAsia="仿宋_GB2312" w:cs="Times New Roman"/>
          <w:kern w:val="0"/>
          <w:sz w:val="32"/>
          <w:szCs w:val="32"/>
        </w:rPr>
        <w:t>为全权代表，参加贵部组织的</w:t>
      </w:r>
      <w:r>
        <w:rPr>
          <w:rFonts w:ascii="Times New Roman" w:hAnsi="Times New Roman" w:eastAsia="仿宋_GB2312" w:cs="Times New Roman"/>
          <w:kern w:val="0"/>
          <w:sz w:val="32"/>
          <w:szCs w:val="32"/>
          <w:u w:val="single"/>
        </w:rPr>
        <w:t>（项目名称）</w:t>
      </w:r>
      <w:r>
        <w:rPr>
          <w:rFonts w:ascii="Times New Roman" w:hAnsi="Times New Roman" w:eastAsia="仿宋_GB2312" w:cs="Times New Roman"/>
          <w:kern w:val="0"/>
          <w:sz w:val="32"/>
          <w:szCs w:val="32"/>
        </w:rPr>
        <w:t>采购活动，全权处理采购活动中的一切事宜。</w:t>
      </w:r>
    </w:p>
    <w:p w14:paraId="331798A3">
      <w:pPr>
        <w:adjustRightInd w:val="0"/>
        <w:snapToGrid w:val="0"/>
        <w:spacing w:line="579" w:lineRule="exact"/>
        <w:ind w:left="1050" w:leftChars="5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报价人全称：（盖章）</w:t>
      </w:r>
    </w:p>
    <w:p w14:paraId="0FC0AC47">
      <w:pPr>
        <w:adjustRightInd w:val="0"/>
        <w:snapToGrid w:val="0"/>
        <w:spacing w:line="579" w:lineRule="exact"/>
        <w:ind w:left="1050" w:leftChars="5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lang w:val="zh-CN"/>
        </w:rPr>
        <w:t>法定代表人：（签字或盖章）</w:t>
      </w:r>
    </w:p>
    <w:p w14:paraId="4D62CA6B">
      <w:pPr>
        <w:ind w:firstLine="3840" w:firstLineChars="1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日期：年月日</w:t>
      </w:r>
    </w:p>
    <w:p w14:paraId="573DA42E">
      <w:pPr>
        <w:ind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附：</w:t>
      </w:r>
    </w:p>
    <w:p w14:paraId="2DE39021">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授权代表姓名：</w:t>
      </w:r>
    </w:p>
    <w:p w14:paraId="4B524C34">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职务：电话：</w:t>
      </w:r>
    </w:p>
    <w:p w14:paraId="73CA3DCF">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传真：邮编：</w:t>
      </w:r>
    </w:p>
    <w:p w14:paraId="0BE85913">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通讯地址：</w:t>
      </w:r>
    </w:p>
    <w:p w14:paraId="21F1B5CD">
      <w:pPr>
        <w:spacing w:line="560" w:lineRule="exact"/>
        <w:ind w:firstLine="573"/>
        <w:rPr>
          <w:rFonts w:ascii="Times New Roman" w:hAnsi="Times New Roman" w:eastAsia="仿宋_GB2312" w:cs="Times New Roman"/>
          <w:kern w:val="0"/>
          <w:sz w:val="32"/>
          <w:szCs w:val="32"/>
        </w:rPr>
      </w:pPr>
      <w:r>
        <w:rPr>
          <w:rFonts w:ascii="Times New Roman" w:hAnsi="Times New Roman" w:eastAsia="仿宋_GB2312" w:cs="Times New Roman"/>
          <w:kern w:val="2"/>
          <w:sz w:val="32"/>
          <w:szCs w:val="32"/>
        </w:rPr>
        <mc:AlternateContent>
          <mc:Choice Requires="wps">
            <w:drawing>
              <wp:anchor distT="0" distB="0" distL="114300" distR="114300" simplePos="0" relativeHeight="251661312" behindDoc="0" locked="0" layoutInCell="1" allowOverlap="1">
                <wp:simplePos x="0" y="0"/>
                <wp:positionH relativeFrom="column">
                  <wp:posOffset>2898775</wp:posOffset>
                </wp:positionH>
                <wp:positionV relativeFrom="paragraph">
                  <wp:posOffset>180975</wp:posOffset>
                </wp:positionV>
                <wp:extent cx="2679065" cy="1345565"/>
                <wp:effectExtent l="0" t="0" r="6985" b="6985"/>
                <wp:wrapNone/>
                <wp:docPr id="7"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679065" cy="1345565"/>
                        </a:xfrm>
                        <a:prstGeom prst="rect">
                          <a:avLst/>
                        </a:prstGeom>
                        <a:solidFill>
                          <a:srgbClr val="FFFFFF"/>
                        </a:solidFill>
                        <a:ln w="9525">
                          <a:solidFill>
                            <a:srgbClr val="000000"/>
                          </a:solidFill>
                          <a:prstDash val="dash"/>
                          <a:miter lim="800000"/>
                        </a:ln>
                      </wps:spPr>
                      <wps:txbx>
                        <w:txbxContent>
                          <w:p w14:paraId="57D11605">
                            <w:pPr>
                              <w:jc w:val="center"/>
                              <w:rPr>
                                <w:rFonts w:ascii="仿宋_GB2312" w:hAnsi="宋体"/>
                              </w:rPr>
                            </w:pPr>
                            <w:r>
                              <w:rPr>
                                <w:rFonts w:hint="eastAsia" w:ascii="仿宋_GB2312" w:hAnsi="宋体"/>
                              </w:rPr>
                              <w:t>授权代表身份证复印件</w:t>
                            </w:r>
                          </w:p>
                          <w:p w14:paraId="12B943F5">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1" o:spid="_x0000_s1026" o:spt="202" type="#_x0000_t202" style="position:absolute;left:0pt;margin-left:228.25pt;margin-top:14.25pt;height:105.95pt;width:210.95pt;z-index:251661312;v-text-anchor:middle;mso-width-relative:page;mso-height-relative:page;" fillcolor="#FFFFFF" filled="t" stroked="t" coordsize="21600,21600" o:gfxdata="UEsDBAoAAAAAAIdO4kAAAAAAAAAAAAAAAAAEAAAAZHJzL1BLAwQUAAAACACHTuJAmhZ8GNcAAAAK&#10;AQAADwAAAGRycy9kb3ducmV2LnhtbE2PTU/DMAyG70j8h8iTuLGkU1dC13QH0Dgi0fED0sa01fJR&#10;NdkH/fWYE5ws249eP672N2fZBec4Bq8gWwtg6LtgRt8r+DweHiWwmLQ32gaPCr4xwr6+v6t0acLV&#10;f+ClST2jEB9LrWBIaSo5j92ATsd1mNDT7ivMTidq556bWV8p3Fm+EaLgTo+eLgx6wpcBu1Nzdgre&#10;nyX2y2vsxOnQuLd2sXEpMqUeVpnYAUt4S38w/OqTOtTk1IazN5FZBfm22BKqYCOpEiCfZA6spUEu&#10;cuB1xf+/UP8AUEsDBBQAAAAIAIdO4kDThIHZUAIAAKIEAAAOAAAAZHJzL2Uyb0RvYy54bWytVM1u&#10;EzEQviPxDpbvdJOQ9GfVTVUaFSGVH6nwAI7Xm7XweszYyW55APoGnLhw57nyHIzttIQCUg/sYeXZ&#10;GX/zzTcze3o2dIZtFHoNtuLjgxFnykqotV1V/MP7y2fHnPkgbC0MWFXxG+X52fzpk9PelWoCLZha&#10;ISMQ68veVbwNwZVF4WWrOuEPwClLzgawE4FMXBU1ip7QO1NMRqPDogesHYJU3tPXRXbyHSI+BhCa&#10;Rku1ALnulA0ZFZURgUryrXaezxPbplEyvG0arwIzFadKQ3pTEjov47uYn4pyhcK1Wu4oiMdQeFBT&#10;J7SlpPdQCxEEW6P+A6rTEsFDEw4kdEUuJClCVYxHD7S5boVTqRaS2rt70f3/g5VvNu+Q6briR5xZ&#10;0VHDt19vt99+bL9/YeMoT+98SVHXjuLC8AIGGppUqndXID96ZuGiFXalzhGhb5WoiV66WexdzTg+&#10;giz711BTHrEOkICGBruoHanBCJ1ac3PfGjUEJunj5PDoZHQ440ySb/x8OpuRQewKUd5dd+jDSwUd&#10;i4eKI/U+wYvNlQ859C4kZvNgdH2pjUkGrpYXBtlG0JxcpmeH/luYsayv+MlsMssK/BNilJ6/QUQK&#10;C+HbnKqmU4wSZacDrZXRXcWP9y8bS0VGIaN2WcUwLIddY5ZQ35CkCHmwaa3p0AJ+5qynoa64/7QW&#10;qDgzryy15WQ8ncYtSMZ0djQhA/c9y32PsJKgKi4DcpaNi5B3Z+1Qr1rKlUfBwjk1s9FJ5kg289ox&#10;p9FNjdqtWdyNfTtF/fq1zH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hZ8GNcAAAAKAQAADwAA&#10;AAAAAAABACAAAAAiAAAAZHJzL2Rvd25yZXYueG1sUEsBAhQAFAAAAAgAh07iQNOEgdlQAgAAogQA&#10;AA4AAAAAAAAAAQAgAAAAJgEAAGRycy9lMm9Eb2MueG1sUEsFBgAAAAAGAAYAWQEAAOgFAAAAAA==&#10;">
                <v:fill on="t" focussize="0,0"/>
                <v:stroke color="#000000" miterlimit="8" joinstyle="miter" dashstyle="dash"/>
                <v:imagedata o:title=""/>
                <o:lock v:ext="edit" aspectratio="f"/>
                <v:textbox>
                  <w:txbxContent>
                    <w:p w14:paraId="57D11605">
                      <w:pPr>
                        <w:jc w:val="center"/>
                        <w:rPr>
                          <w:rFonts w:ascii="仿宋_GB2312" w:hAnsi="宋体"/>
                        </w:rPr>
                      </w:pPr>
                      <w:r>
                        <w:rPr>
                          <w:rFonts w:hint="eastAsia" w:ascii="仿宋_GB2312" w:hAnsi="宋体"/>
                        </w:rPr>
                        <w:t>授权代表身份证复印件</w:t>
                      </w:r>
                    </w:p>
                    <w:p w14:paraId="12B943F5">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32"/>
          <w:szCs w:val="32"/>
        </w:rPr>
        <mc:AlternateContent>
          <mc:Choice Requires="wps">
            <w:drawing>
              <wp:anchor distT="0" distB="0" distL="114300" distR="114300" simplePos="0" relativeHeight="251662336" behindDoc="0" locked="0" layoutInCell="1" allowOverlap="1">
                <wp:simplePos x="0" y="0"/>
                <wp:positionH relativeFrom="column">
                  <wp:posOffset>17780</wp:posOffset>
                </wp:positionH>
                <wp:positionV relativeFrom="paragraph">
                  <wp:posOffset>198120</wp:posOffset>
                </wp:positionV>
                <wp:extent cx="2687320" cy="1328420"/>
                <wp:effectExtent l="0" t="0" r="0" b="5080"/>
                <wp:wrapNone/>
                <wp:docPr id="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87320" cy="1328420"/>
                        </a:xfrm>
                        <a:prstGeom prst="rect">
                          <a:avLst/>
                        </a:prstGeom>
                        <a:solidFill>
                          <a:srgbClr val="FFFFFF"/>
                        </a:solidFill>
                        <a:ln w="9525">
                          <a:solidFill>
                            <a:srgbClr val="000000"/>
                          </a:solidFill>
                          <a:prstDash val="dash"/>
                          <a:miter lim="800000"/>
                        </a:ln>
                      </wps:spPr>
                      <wps:txbx>
                        <w:txbxContent>
                          <w:p w14:paraId="71A103DE">
                            <w:pPr>
                              <w:jc w:val="center"/>
                              <w:rPr>
                                <w:rFonts w:ascii="仿宋_GB2312" w:hAnsi="宋体"/>
                              </w:rPr>
                            </w:pPr>
                            <w:r>
                              <w:rPr>
                                <w:rFonts w:hint="eastAsia" w:ascii="仿宋_GB2312" w:hAnsi="宋体"/>
                              </w:rPr>
                              <w:t>授权代表身份证复印件</w:t>
                            </w:r>
                          </w:p>
                          <w:p w14:paraId="58E9E847">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2" o:spid="_x0000_s1026" o:spt="202" type="#_x0000_t202" style="position:absolute;left:0pt;margin-left:1.4pt;margin-top:15.6pt;height:104.6pt;width:211.6pt;z-index:251662336;v-text-anchor:middle;mso-width-relative:page;mso-height-relative:page;" fillcolor="#FFFFFF" filled="t" stroked="t" coordsize="21600,21600" o:gfxdata="UEsDBAoAAAAAAIdO4kAAAAAAAAAAAAAAAAAEAAAAZHJzL1BLAwQUAAAACACHTuJA5LDp29QAAAAI&#10;AQAADwAAAGRycy9kb3ducmV2LnhtbE2PzU7DMBCE70i8g7VI3KidEEUlxOkBVI5IhD6AEy9JVHsd&#10;xe4PeXqWExxnZzXzTb27eifOuMQpkIZso0Ag9cFONGg4fO4ftiBiMmSNC4QavjHCrrm9qU1lw4U+&#10;8NymQXAIxcpoGFOaKyljP6I3cRNmJPa+wuJNYrkM0i7mwuHeyVypUnozETeMZsaXEftje/Ia3p+2&#10;OKyvsVfHfevfutXFtcy0vr/L1DOIhNf09wy/+IwODTN14UQ2CqchZ/Ck4THLQbBd5CVP6/heqAJk&#10;U8v/A5ofUEsDBBQAAAAIAIdO4kD0kqQMTQIAAKIEAAAOAAAAZHJzL2Uyb0RvYy54bWytVM1u2zAM&#10;vg/YOwi6r07ctE2NOEWXoMOA7gfo9gCKLMfCZFGjlNjdA6xvsNMuu++5+hyj5LTNug3oYT4Iokh+&#10;JD+Snp31rWFbhV6DLfn4YMSZshIqbdcl//jh4sWUMx+ErYQBq0p+rTw/mz9/NutcoXJowFQKGYFY&#10;X3Su5E0IrsgyLxvVCn8ATllS1oCtCCTiOqtQdITemiwfjY6zDrByCFJ5T6/LQcl3iPgUQKhrLdUS&#10;5KZVNgyoqIwIVJJvtPN8nrKtayXDu7r2KjBTcqo0pJOC0H0Vz2w+E8UahWu03KUgnpLCo5paoS0F&#10;vYdaiiDYBvUfUK2WCB7qcCChzYZCEiNUxXj0iJurRjiVaiGqvbsn3f8/WPl2+x6Zrkp+zJkVLTX8&#10;9tvN7feftz++sjzS0zlfkNWVI7vQv4SehiaV6t0lyE+eWVg0wq7VOSJ0jRIVpTeOntme64DjI8iq&#10;ewMVxRGbAAmor7GN3BEbjNCpNdf3rVF9YJIe8+PpyWFOKkm68WE+nZAQY4jizt2hD68UtCxeSo7U&#10;+wQvtpc+DKZ3JjGaB6OrC21MEnC9WhhkW0FzcpG+HfpvZsayruSnR/nRwMA/IUbp+xtETGEpfDOE&#10;qugWrUTR6kBrZXRb8um+s7E7IiN3A4uhX/XkE9ldQXVNlCIMg01rTZcG8AtnHQ11yf3njUDFmXlt&#10;qS2n48kkbkESJkcnkVDc16z2NcJKgiq5DMjZICzCsDsbh3rdUKxhFCycUzNrnWh+yGuXOY1uatRu&#10;zeJu7MvJ6uHXMv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LDp29QAAAAIAQAADwAAAAAAAAAB&#10;ACAAAAAiAAAAZHJzL2Rvd25yZXYueG1sUEsBAhQAFAAAAAgAh07iQPSSpAxNAgAAogQAAA4AAAAA&#10;AAAAAQAgAAAAIwEAAGRycy9lMm9Eb2MueG1sUEsFBgAAAAAGAAYAWQEAAOIFAAAAAA==&#10;">
                <v:fill on="t" focussize="0,0"/>
                <v:stroke color="#000000" miterlimit="8" joinstyle="miter" dashstyle="dash"/>
                <v:imagedata o:title=""/>
                <o:lock v:ext="edit" aspectratio="f"/>
                <v:textbox>
                  <w:txbxContent>
                    <w:p w14:paraId="71A103DE">
                      <w:pPr>
                        <w:jc w:val="center"/>
                        <w:rPr>
                          <w:rFonts w:ascii="仿宋_GB2312" w:hAnsi="宋体"/>
                        </w:rPr>
                      </w:pPr>
                      <w:r>
                        <w:rPr>
                          <w:rFonts w:hint="eastAsia" w:ascii="仿宋_GB2312" w:hAnsi="宋体"/>
                        </w:rPr>
                        <w:t>授权代表身份证复印件</w:t>
                      </w:r>
                    </w:p>
                    <w:p w14:paraId="58E9E847">
                      <w:pPr>
                        <w:jc w:val="center"/>
                        <w:rPr>
                          <w:rFonts w:ascii="仿宋_GB2312"/>
                        </w:rPr>
                      </w:pPr>
                      <w:r>
                        <w:rPr>
                          <w:rFonts w:hint="eastAsia" w:ascii="仿宋_GB2312" w:hAnsi="宋体"/>
                        </w:rPr>
                        <w:t>（人像面）</w:t>
                      </w:r>
                    </w:p>
                  </w:txbxContent>
                </v:textbox>
              </v:shape>
            </w:pict>
          </mc:Fallback>
        </mc:AlternateContent>
      </w:r>
    </w:p>
    <w:p w14:paraId="1F12EE75">
      <w:pPr>
        <w:spacing w:line="560" w:lineRule="exact"/>
        <w:ind w:firstLine="573"/>
        <w:rPr>
          <w:rFonts w:ascii="Times New Roman" w:hAnsi="Times New Roman" w:eastAsia="仿宋_GB2312" w:cs="Times New Roman"/>
          <w:kern w:val="0"/>
          <w:sz w:val="24"/>
          <w:szCs w:val="24"/>
        </w:rPr>
      </w:pPr>
    </w:p>
    <w:p w14:paraId="0D6D05F5">
      <w:pPr>
        <w:spacing w:line="560" w:lineRule="exact"/>
        <w:ind w:firstLine="573"/>
        <w:rPr>
          <w:rFonts w:ascii="Times New Roman" w:hAnsi="Times New Roman" w:eastAsia="仿宋_GB2312" w:cs="Times New Roman"/>
          <w:kern w:val="0"/>
          <w:sz w:val="24"/>
          <w:szCs w:val="24"/>
        </w:rPr>
      </w:pPr>
    </w:p>
    <w:p w14:paraId="63AEE066">
      <w:pPr>
        <w:spacing w:line="560" w:lineRule="exact"/>
        <w:ind w:firstLine="573"/>
        <w:rPr>
          <w:rFonts w:ascii="Times New Roman" w:hAnsi="Times New Roman" w:eastAsia="仿宋_GB2312" w:cs="Times New Roman"/>
          <w:kern w:val="0"/>
          <w:sz w:val="24"/>
          <w:szCs w:val="24"/>
        </w:rPr>
      </w:pPr>
    </w:p>
    <w:p w14:paraId="01A6FC23">
      <w:pPr>
        <w:spacing w:line="460" w:lineRule="atLeast"/>
        <w:rPr>
          <w:rFonts w:ascii="Times New Roman" w:hAnsi="Times New Roman" w:eastAsia="仿宋" w:cs="Times New Roman"/>
          <w:kern w:val="0"/>
          <w:sz w:val="32"/>
          <w:szCs w:val="32"/>
        </w:rPr>
      </w:pPr>
    </w:p>
    <w:p w14:paraId="74DF08C9">
      <w:pPr>
        <w:spacing w:after="120" w:line="275" w:lineRule="atLeast"/>
        <w:textAlignment w:val="baseline"/>
        <w:rPr>
          <w:rFonts w:ascii="Times New Roman" w:hAnsi="Times New Roman" w:cs="Times New Roman"/>
          <w:kern w:val="0"/>
          <w:sz w:val="28"/>
          <w:szCs w:val="24"/>
        </w:rPr>
      </w:pPr>
    </w:p>
    <w:p w14:paraId="560A8C85">
      <w:pPr>
        <w:spacing w:after="120" w:line="275" w:lineRule="atLeast"/>
        <w:textAlignment w:val="baseline"/>
      </w:pPr>
      <w:r>
        <w:rPr>
          <w:rFonts w:ascii="Times New Roman" w:hAnsi="Times New Roman" w:eastAsia="仿宋" w:cs="Times New Roman"/>
          <w:kern w:val="0"/>
          <w:sz w:val="28"/>
          <w:szCs w:val="24"/>
        </w:rPr>
        <w:t>注：本内容适用于授权委托代理人，法定代表人授权书须法定代表人签字授权。</w:t>
      </w:r>
    </w:p>
    <w:p w14:paraId="626B074C">
      <w:pPr>
        <w:spacing w:line="579" w:lineRule="exact"/>
        <w:jc w:val="center"/>
        <w:rPr>
          <w:rFonts w:ascii="Times New Roman" w:hAnsi="Times New Roman" w:cs="Times New Roman"/>
        </w:rPr>
      </w:pPr>
    </w:p>
    <w:sectPr>
      <w:footerReference r:id="rId5" w:type="default"/>
      <w:footerReference r:id="rId6" w:type="even"/>
      <w:pgSz w:w="11906" w:h="16838"/>
      <w:pgMar w:top="2098" w:right="1474" w:bottom="1985" w:left="1588" w:header="851" w:footer="1434" w:gutter="0"/>
      <w:cols w:space="720" w:num="1"/>
      <w:docGrid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4B4572E4-72ED-4505-A483-B86EB0D38BCE}"/>
  </w:font>
  <w:font w:name="宋体">
    <w:panose1 w:val="02010600030101010101"/>
    <w:charset w:val="86"/>
    <w:family w:val="auto"/>
    <w:pitch w:val="default"/>
    <w:sig w:usb0="00000003" w:usb1="288F0000" w:usb2="00000006" w:usb3="00000000" w:csb0="00040001" w:csb1="00000000"/>
    <w:embedRegular r:id="rId2" w:fontKey="{76C0D776-5051-4E07-B4CE-1981B4B679CB}"/>
  </w:font>
  <w:font w:name="Wingdings">
    <w:panose1 w:val="05000000000000000000"/>
    <w:charset w:val="02"/>
    <w:family w:val="auto"/>
    <w:pitch w:val="default"/>
    <w:sig w:usb0="00000000" w:usb1="00000000" w:usb2="00000000" w:usb3="00000000" w:csb0="80000000" w:csb1="00000000"/>
    <w:embedRegular r:id="rId3" w:fontKey="{DED4BF92-FA60-478E-AF6E-C6EE51F36E82}"/>
  </w:font>
  <w:font w:name="Arial">
    <w:panose1 w:val="020B0604020202020204"/>
    <w:charset w:val="01"/>
    <w:family w:val="swiss"/>
    <w:pitch w:val="default"/>
    <w:sig w:usb0="E0002EFF" w:usb1="C000785B" w:usb2="00000009" w:usb3="00000000" w:csb0="400001FF" w:csb1="FFFF0000"/>
    <w:embedRegular r:id="rId4" w:fontKey="{C5E8641B-36C5-4DC4-BB22-718C6184203C}"/>
  </w:font>
  <w:font w:name="黑体">
    <w:panose1 w:val="02010609060101010101"/>
    <w:charset w:val="86"/>
    <w:family w:val="auto"/>
    <w:pitch w:val="default"/>
    <w:sig w:usb0="800002BF" w:usb1="38CF7CFA" w:usb2="00000016" w:usb3="00000000" w:csb0="00040001" w:csb1="00000000"/>
    <w:embedRegular r:id="rId5" w:fontKey="{C51B5DCE-BC27-4BC9-9D50-7642335FC7FA}"/>
  </w:font>
  <w:font w:name="Courier New">
    <w:panose1 w:val="02070309020205020404"/>
    <w:charset w:val="01"/>
    <w:family w:val="modern"/>
    <w:pitch w:val="default"/>
    <w:sig w:usb0="E0002EFF" w:usb1="C0007843" w:usb2="00000009" w:usb3="00000000" w:csb0="400001FF" w:csb1="FFFF0000"/>
    <w:embedRegular r:id="rId6" w:fontKey="{9D23B947-86D5-4641-BB8B-A58A11FDD0F3}"/>
  </w:font>
  <w:font w:name="Symbol">
    <w:panose1 w:val="05050102010706020507"/>
    <w:charset w:val="02"/>
    <w:family w:val="roman"/>
    <w:pitch w:val="default"/>
    <w:sig w:usb0="00000000" w:usb1="00000000" w:usb2="00000000" w:usb3="00000000" w:csb0="80000000" w:csb1="00000000"/>
    <w:embedRegular r:id="rId7" w:fontKey="{47618E0D-D2B3-4102-AD28-2CF21533A5E7}"/>
  </w:font>
  <w:font w:name="Calibri">
    <w:panose1 w:val="020F0502020204030204"/>
    <w:charset w:val="00"/>
    <w:family w:val="swiss"/>
    <w:pitch w:val="default"/>
    <w:sig w:usb0="E4002EFF" w:usb1="C000247B" w:usb2="00000009" w:usb3="00000000" w:csb0="200001FF" w:csb1="00000000"/>
    <w:embedRegular r:id="rId8" w:fontKey="{54AEEDDD-37D1-40C2-9FE6-DC5920CEFF0B}"/>
  </w:font>
  <w:font w:name="Arial">
    <w:panose1 w:val="020B0604020202020204"/>
    <w:charset w:val="00"/>
    <w:family w:val="swiss"/>
    <w:pitch w:val="default"/>
    <w:sig w:usb0="E0002EFF" w:usb1="C000785B" w:usb2="00000009" w:usb3="00000000" w:csb0="400001FF" w:csb1="FFFF0000"/>
    <w:embedRegular r:id="rId9" w:fontKey="{30CDA68D-F834-4E8C-8AF7-A8DDFA8BA38F}"/>
  </w:font>
  <w:font w:name="仿宋_GB2312">
    <w:panose1 w:val="02010609030101010101"/>
    <w:charset w:val="86"/>
    <w:family w:val="modern"/>
    <w:pitch w:val="default"/>
    <w:sig w:usb0="00000001" w:usb1="080E0000" w:usb2="00000000" w:usb3="00000000" w:csb0="00040000" w:csb1="00000000"/>
    <w:embedRegular r:id="rId10" w:fontKey="{67C21477-DB67-4713-8A2D-FF859B9B38EF}"/>
  </w:font>
  <w:font w:name="Courier New">
    <w:panose1 w:val="02070309020205020404"/>
    <w:charset w:val="00"/>
    <w:family w:val="modern"/>
    <w:pitch w:val="default"/>
    <w:sig w:usb0="E0002EFF" w:usb1="C0007843" w:usb2="00000009" w:usb3="00000000" w:csb0="400001FF" w:csb1="FFFF0000"/>
    <w:embedRegular r:id="rId11" w:fontKey="{E47928E7-4F8A-4624-B7C7-4B2F45EB2B08}"/>
  </w:font>
  <w:font w:name="monospace">
    <w:altName w:val="Segoe Print"/>
    <w:panose1 w:val="00000000000000000000"/>
    <w:charset w:val="00"/>
    <w:family w:val="auto"/>
    <w:pitch w:val="default"/>
    <w:sig w:usb0="00000000" w:usb1="00000000" w:usb2="00000000" w:usb3="00000000" w:csb0="00040001" w:csb1="00000000"/>
    <w:embedRegular r:id="rId12" w:fontKey="{C1AC2F5C-E78E-4881-BE87-F602DDF64EEE}"/>
  </w:font>
  <w:font w:name="Segoe Print">
    <w:panose1 w:val="02000600000000000000"/>
    <w:charset w:val="00"/>
    <w:family w:val="auto"/>
    <w:pitch w:val="default"/>
    <w:sig w:usb0="0000028F" w:usb1="00000000" w:usb2="00000000" w:usb3="00000000" w:csb0="2000009F" w:csb1="47010000"/>
    <w:embedRegular r:id="rId13" w:fontKey="{BABA7420-A2E8-411A-A36C-28240AC1809A}"/>
  </w:font>
  <w:font w:name="方正小标宋简体">
    <w:panose1 w:val="03000509000000000000"/>
    <w:charset w:val="86"/>
    <w:family w:val="auto"/>
    <w:pitch w:val="default"/>
    <w:sig w:usb0="00000001" w:usb1="080E0000" w:usb2="00000000" w:usb3="00000000" w:csb0="00040000" w:csb1="00000000"/>
    <w:embedRegular r:id="rId14" w:fontKey="{049E9D18-3C99-41DF-AF40-FAC24F3640D9}"/>
  </w:font>
  <w:font w:name="等线">
    <w:panose1 w:val="02010600030101010101"/>
    <w:charset w:val="86"/>
    <w:family w:val="auto"/>
    <w:pitch w:val="default"/>
    <w:sig w:usb0="A00002BF" w:usb1="38CF7CFA" w:usb2="00000016" w:usb3="00000000" w:csb0="0004000F" w:csb1="00000000"/>
  </w:font>
  <w:font w:name="方正大标宋简体">
    <w:altName w:val="微软雅黑"/>
    <w:panose1 w:val="00000000000000000000"/>
    <w:charset w:val="86"/>
    <w:family w:val="auto"/>
    <w:pitch w:val="default"/>
    <w:sig w:usb0="00000000" w:usb1="00000000" w:usb2="00000010" w:usb3="00000000" w:csb0="00040000" w:csb1="00000000"/>
    <w:embedRegular r:id="rId15" w:fontKey="{BD2EF654-34C0-4793-AF31-5B36A2171154}"/>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embedRegular r:id="rId16" w:fontKey="{BFD6B8DF-3AF6-446E-938D-271A61E26611}"/>
  </w:font>
  <w:font w:name="仿宋">
    <w:panose1 w:val="02010609060101010101"/>
    <w:charset w:val="86"/>
    <w:family w:val="modern"/>
    <w:pitch w:val="default"/>
    <w:sig w:usb0="800002BF" w:usb1="38CF7CFA" w:usb2="00000016" w:usb3="00000000" w:csb0="00040001" w:csb1="00000000"/>
    <w:embedRegular r:id="rId17" w:fontKey="{CFA6112B-A42B-44E5-8145-BA5BB8DFC2E7}"/>
  </w:font>
  <w:font w:name="华文细黑">
    <w:panose1 w:val="02010600040101010101"/>
    <w:charset w:val="86"/>
    <w:family w:val="auto"/>
    <w:pitch w:val="default"/>
    <w:sig w:usb0="00000287" w:usb1="080F0000" w:usb2="00000000" w:usb3="00000000" w:csb0="0004009F" w:csb1="DFD70000"/>
    <w:embedRegular r:id="rId18" w:fontKey="{EA378E22-272B-415F-A138-C82A8967E287}"/>
  </w:font>
  <w:font w:name="Tahoma">
    <w:panose1 w:val="020B0604030504040204"/>
    <w:charset w:val="00"/>
    <w:family w:val="auto"/>
    <w:pitch w:val="default"/>
    <w:sig w:usb0="E1002EFF" w:usb1="C000605B" w:usb2="00000029" w:usb3="00000000" w:csb0="200101FF" w:csb1="20280000"/>
    <w:embedRegular r:id="rId19" w:fontKey="{35818CCE-F0A3-4C1E-8459-D2CAD119F33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AC1B43">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BDA810">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70752">
    <w:pPr>
      <w:pStyle w:val="1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5DBD4">
    <w:pPr>
      <w:pStyle w:val="13"/>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9380A8"/>
    <w:multiLevelType w:val="singleLevel"/>
    <w:tmpl w:val="BC9380A8"/>
    <w:lvl w:ilvl="0" w:tentative="0">
      <w:start w:val="1"/>
      <w:numFmt w:val="chineseCounting"/>
      <w:suff w:val="nothing"/>
      <w:lvlText w:val="%1、"/>
      <w:lvlJc w:val="left"/>
      <w:pPr>
        <w:ind w:left="210" w:firstLine="0"/>
      </w:pPr>
      <w:rPr>
        <w:rFonts w:hint="eastAsia" w:ascii="黑体" w:hAnsi="黑体" w:eastAsia="黑体" w:cs="黑体"/>
      </w:rPr>
    </w:lvl>
  </w:abstractNum>
  <w:abstractNum w:abstractNumId="1">
    <w:nsid w:val="E19557C6"/>
    <w:multiLevelType w:val="singleLevel"/>
    <w:tmpl w:val="E19557C6"/>
    <w:lvl w:ilvl="0" w:tentative="0">
      <w:start w:val="1"/>
      <w:numFmt w:val="chineseCounting"/>
      <w:suff w:val="space"/>
      <w:lvlText w:val="第%1部分"/>
      <w:lvlJc w:val="left"/>
      <w:rPr>
        <w:rFonts w:hint="eastAsia"/>
      </w:rPr>
    </w:lvl>
  </w:abstractNum>
  <w:abstractNum w:abstractNumId="2">
    <w:nsid w:val="EC59344E"/>
    <w:multiLevelType w:val="singleLevel"/>
    <w:tmpl w:val="EC59344E"/>
    <w:lvl w:ilvl="0" w:tentative="0">
      <w:start w:val="1"/>
      <w:numFmt w:val="chineseCounting"/>
      <w:suff w:val="nothing"/>
      <w:lvlText w:val="%1、"/>
      <w:lvlJc w:val="left"/>
      <w:pPr>
        <w:ind w:left="210" w:firstLine="0"/>
      </w:pPr>
      <w:rPr>
        <w:rFonts w:hint="eastAsia" w:ascii="黑体" w:hAnsi="黑体" w:eastAsia="黑体" w:cs="黑体"/>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7"/>
  <w:embedTrueTypeFonts/>
  <w:embedSystemFonts/>
  <w:bordersDoNotSurroundHeader w:val="1"/>
  <w:bordersDoNotSurroundFooter w:val="1"/>
  <w:documentProtection w:enforcement="0"/>
  <w:defaultTabStop w:val="420"/>
  <w:doNotHyphenateCaps/>
  <w:drawingGridHorizontalSpacing w:val="105"/>
  <w:drawingGridVerticalSpacing w:val="435"/>
  <w:displayHorizontalDrawingGridEvery w:val="0"/>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2OWQ4OTFiODkwNGE3ZjhkYTRmNDdhOTRiMzhmNjYifQ=="/>
  </w:docVars>
  <w:rsids>
    <w:rsidRoot w:val="006B472C"/>
    <w:rsid w:val="00001A9F"/>
    <w:rsid w:val="00005C8F"/>
    <w:rsid w:val="00006CAA"/>
    <w:rsid w:val="00017D7B"/>
    <w:rsid w:val="000204F3"/>
    <w:rsid w:val="0002112F"/>
    <w:rsid w:val="00022140"/>
    <w:rsid w:val="000224E2"/>
    <w:rsid w:val="00032884"/>
    <w:rsid w:val="00041A26"/>
    <w:rsid w:val="00041B85"/>
    <w:rsid w:val="00052BF1"/>
    <w:rsid w:val="000537A6"/>
    <w:rsid w:val="00054959"/>
    <w:rsid w:val="000610B3"/>
    <w:rsid w:val="0006654B"/>
    <w:rsid w:val="000709B0"/>
    <w:rsid w:val="0008222B"/>
    <w:rsid w:val="0008707B"/>
    <w:rsid w:val="00091E05"/>
    <w:rsid w:val="0009205E"/>
    <w:rsid w:val="00092413"/>
    <w:rsid w:val="000A30C8"/>
    <w:rsid w:val="000A5425"/>
    <w:rsid w:val="000A7C06"/>
    <w:rsid w:val="000B3788"/>
    <w:rsid w:val="000B3C95"/>
    <w:rsid w:val="000B4690"/>
    <w:rsid w:val="000C76D1"/>
    <w:rsid w:val="000D39B2"/>
    <w:rsid w:val="000D5B88"/>
    <w:rsid w:val="000E135D"/>
    <w:rsid w:val="000F0C6A"/>
    <w:rsid w:val="00104365"/>
    <w:rsid w:val="00105B3B"/>
    <w:rsid w:val="00105CBA"/>
    <w:rsid w:val="001133D3"/>
    <w:rsid w:val="001138C9"/>
    <w:rsid w:val="0011440C"/>
    <w:rsid w:val="00115051"/>
    <w:rsid w:val="00115F7F"/>
    <w:rsid w:val="00120AFA"/>
    <w:rsid w:val="00122CD0"/>
    <w:rsid w:val="00123A46"/>
    <w:rsid w:val="00123DAC"/>
    <w:rsid w:val="00124085"/>
    <w:rsid w:val="001324CA"/>
    <w:rsid w:val="00135651"/>
    <w:rsid w:val="00135D75"/>
    <w:rsid w:val="001373EC"/>
    <w:rsid w:val="00142F7E"/>
    <w:rsid w:val="001431B9"/>
    <w:rsid w:val="00144DF3"/>
    <w:rsid w:val="00153A33"/>
    <w:rsid w:val="00154953"/>
    <w:rsid w:val="001557B6"/>
    <w:rsid w:val="001622EF"/>
    <w:rsid w:val="00166C1B"/>
    <w:rsid w:val="00166C89"/>
    <w:rsid w:val="00175B30"/>
    <w:rsid w:val="00180A9D"/>
    <w:rsid w:val="00184015"/>
    <w:rsid w:val="001857FE"/>
    <w:rsid w:val="001979DE"/>
    <w:rsid w:val="001B04F1"/>
    <w:rsid w:val="001B0D5D"/>
    <w:rsid w:val="001B32CF"/>
    <w:rsid w:val="001B4E7A"/>
    <w:rsid w:val="001C112C"/>
    <w:rsid w:val="001C7AA2"/>
    <w:rsid w:val="001D3CBE"/>
    <w:rsid w:val="001D4FCE"/>
    <w:rsid w:val="001D5272"/>
    <w:rsid w:val="001D63A8"/>
    <w:rsid w:val="001F1A41"/>
    <w:rsid w:val="001F431D"/>
    <w:rsid w:val="002000A7"/>
    <w:rsid w:val="002069D8"/>
    <w:rsid w:val="002108DD"/>
    <w:rsid w:val="0021130E"/>
    <w:rsid w:val="00214911"/>
    <w:rsid w:val="002175EF"/>
    <w:rsid w:val="002204F4"/>
    <w:rsid w:val="00220A85"/>
    <w:rsid w:val="00223987"/>
    <w:rsid w:val="002243B3"/>
    <w:rsid w:val="0023071C"/>
    <w:rsid w:val="00230D20"/>
    <w:rsid w:val="00233D05"/>
    <w:rsid w:val="00234C3D"/>
    <w:rsid w:val="00236892"/>
    <w:rsid w:val="0024192D"/>
    <w:rsid w:val="002472C7"/>
    <w:rsid w:val="00250C46"/>
    <w:rsid w:val="0025323E"/>
    <w:rsid w:val="002566A8"/>
    <w:rsid w:val="00261D09"/>
    <w:rsid w:val="00264ADE"/>
    <w:rsid w:val="002728C3"/>
    <w:rsid w:val="00274754"/>
    <w:rsid w:val="00276558"/>
    <w:rsid w:val="002770DE"/>
    <w:rsid w:val="00294BB1"/>
    <w:rsid w:val="00297AEC"/>
    <w:rsid w:val="002A2BD1"/>
    <w:rsid w:val="002A3B41"/>
    <w:rsid w:val="002B1848"/>
    <w:rsid w:val="002B60C7"/>
    <w:rsid w:val="002B6403"/>
    <w:rsid w:val="002B68D3"/>
    <w:rsid w:val="002C1418"/>
    <w:rsid w:val="002C22E0"/>
    <w:rsid w:val="002C3D11"/>
    <w:rsid w:val="002D1CE5"/>
    <w:rsid w:val="002E36B0"/>
    <w:rsid w:val="002E4FAB"/>
    <w:rsid w:val="002E5AB9"/>
    <w:rsid w:val="002E61D8"/>
    <w:rsid w:val="002E71F5"/>
    <w:rsid w:val="002F1AC2"/>
    <w:rsid w:val="002F370B"/>
    <w:rsid w:val="002F680B"/>
    <w:rsid w:val="003038DF"/>
    <w:rsid w:val="00304CC3"/>
    <w:rsid w:val="003068AB"/>
    <w:rsid w:val="00310966"/>
    <w:rsid w:val="00312DBD"/>
    <w:rsid w:val="00315581"/>
    <w:rsid w:val="003165C6"/>
    <w:rsid w:val="00317CFF"/>
    <w:rsid w:val="003221F1"/>
    <w:rsid w:val="00322D19"/>
    <w:rsid w:val="003246B3"/>
    <w:rsid w:val="003271AF"/>
    <w:rsid w:val="00332B99"/>
    <w:rsid w:val="00332D1F"/>
    <w:rsid w:val="003336F5"/>
    <w:rsid w:val="00336F49"/>
    <w:rsid w:val="0034025B"/>
    <w:rsid w:val="0034228C"/>
    <w:rsid w:val="00342473"/>
    <w:rsid w:val="0035379A"/>
    <w:rsid w:val="00357041"/>
    <w:rsid w:val="00357060"/>
    <w:rsid w:val="00367BBD"/>
    <w:rsid w:val="00376928"/>
    <w:rsid w:val="0037780A"/>
    <w:rsid w:val="00381858"/>
    <w:rsid w:val="003874CA"/>
    <w:rsid w:val="0039198C"/>
    <w:rsid w:val="003927F8"/>
    <w:rsid w:val="00392C3F"/>
    <w:rsid w:val="00394734"/>
    <w:rsid w:val="003A1871"/>
    <w:rsid w:val="003A39B7"/>
    <w:rsid w:val="003B146D"/>
    <w:rsid w:val="003B2E0A"/>
    <w:rsid w:val="003B3D62"/>
    <w:rsid w:val="003B6D09"/>
    <w:rsid w:val="003B7164"/>
    <w:rsid w:val="003B7507"/>
    <w:rsid w:val="003C1C4E"/>
    <w:rsid w:val="003C4E46"/>
    <w:rsid w:val="003C4FFA"/>
    <w:rsid w:val="003C5141"/>
    <w:rsid w:val="003C580C"/>
    <w:rsid w:val="003D33AB"/>
    <w:rsid w:val="003D487B"/>
    <w:rsid w:val="003D78A9"/>
    <w:rsid w:val="003E2BE2"/>
    <w:rsid w:val="003E4588"/>
    <w:rsid w:val="003F0FF4"/>
    <w:rsid w:val="003F3328"/>
    <w:rsid w:val="003F6680"/>
    <w:rsid w:val="00401197"/>
    <w:rsid w:val="00402B27"/>
    <w:rsid w:val="00403101"/>
    <w:rsid w:val="0040370B"/>
    <w:rsid w:val="00404150"/>
    <w:rsid w:val="00407100"/>
    <w:rsid w:val="00407978"/>
    <w:rsid w:val="00411C07"/>
    <w:rsid w:val="0041736B"/>
    <w:rsid w:val="00420905"/>
    <w:rsid w:val="0043119B"/>
    <w:rsid w:val="00431934"/>
    <w:rsid w:val="004413FA"/>
    <w:rsid w:val="00442114"/>
    <w:rsid w:val="00446621"/>
    <w:rsid w:val="0044777C"/>
    <w:rsid w:val="004566BC"/>
    <w:rsid w:val="0046569B"/>
    <w:rsid w:val="00467BB2"/>
    <w:rsid w:val="0047225B"/>
    <w:rsid w:val="00472383"/>
    <w:rsid w:val="004761F2"/>
    <w:rsid w:val="0048464C"/>
    <w:rsid w:val="004876A3"/>
    <w:rsid w:val="00490AAC"/>
    <w:rsid w:val="00496F28"/>
    <w:rsid w:val="004972BF"/>
    <w:rsid w:val="004A22BE"/>
    <w:rsid w:val="004A30A9"/>
    <w:rsid w:val="004A3A62"/>
    <w:rsid w:val="004A5D23"/>
    <w:rsid w:val="004A7821"/>
    <w:rsid w:val="004A7EDD"/>
    <w:rsid w:val="004C202B"/>
    <w:rsid w:val="004C2890"/>
    <w:rsid w:val="004C6901"/>
    <w:rsid w:val="004D2480"/>
    <w:rsid w:val="004F355C"/>
    <w:rsid w:val="004F36F6"/>
    <w:rsid w:val="004F402D"/>
    <w:rsid w:val="004F4E56"/>
    <w:rsid w:val="004F77B5"/>
    <w:rsid w:val="004F7D88"/>
    <w:rsid w:val="0050224E"/>
    <w:rsid w:val="00503880"/>
    <w:rsid w:val="005052D8"/>
    <w:rsid w:val="0051352C"/>
    <w:rsid w:val="00522C26"/>
    <w:rsid w:val="00531239"/>
    <w:rsid w:val="00547F3A"/>
    <w:rsid w:val="00551817"/>
    <w:rsid w:val="00552CBE"/>
    <w:rsid w:val="00555238"/>
    <w:rsid w:val="00562A74"/>
    <w:rsid w:val="005640E1"/>
    <w:rsid w:val="00571922"/>
    <w:rsid w:val="005729EE"/>
    <w:rsid w:val="00574C7C"/>
    <w:rsid w:val="005751AF"/>
    <w:rsid w:val="005779F5"/>
    <w:rsid w:val="00583510"/>
    <w:rsid w:val="00583BC8"/>
    <w:rsid w:val="00583F16"/>
    <w:rsid w:val="005852B5"/>
    <w:rsid w:val="00586AF5"/>
    <w:rsid w:val="005A16D6"/>
    <w:rsid w:val="005A7C10"/>
    <w:rsid w:val="005B63BB"/>
    <w:rsid w:val="005C1977"/>
    <w:rsid w:val="005C1E88"/>
    <w:rsid w:val="005C214D"/>
    <w:rsid w:val="005C2B0F"/>
    <w:rsid w:val="005C3E4E"/>
    <w:rsid w:val="005C4DFA"/>
    <w:rsid w:val="005D084F"/>
    <w:rsid w:val="005D6E7B"/>
    <w:rsid w:val="005D74AD"/>
    <w:rsid w:val="005D78F9"/>
    <w:rsid w:val="005E03FB"/>
    <w:rsid w:val="005E31B0"/>
    <w:rsid w:val="005E4CA8"/>
    <w:rsid w:val="005F12A8"/>
    <w:rsid w:val="005F2F7E"/>
    <w:rsid w:val="0060041E"/>
    <w:rsid w:val="00601B61"/>
    <w:rsid w:val="0060204C"/>
    <w:rsid w:val="00604048"/>
    <w:rsid w:val="00605158"/>
    <w:rsid w:val="00607C3F"/>
    <w:rsid w:val="00613084"/>
    <w:rsid w:val="00614025"/>
    <w:rsid w:val="006251FA"/>
    <w:rsid w:val="00625DE1"/>
    <w:rsid w:val="00633BA1"/>
    <w:rsid w:val="00633C25"/>
    <w:rsid w:val="006344D8"/>
    <w:rsid w:val="00642618"/>
    <w:rsid w:val="00650118"/>
    <w:rsid w:val="00650FB1"/>
    <w:rsid w:val="0065346C"/>
    <w:rsid w:val="00656528"/>
    <w:rsid w:val="00667055"/>
    <w:rsid w:val="00676F80"/>
    <w:rsid w:val="00677742"/>
    <w:rsid w:val="00680BF1"/>
    <w:rsid w:val="0068229D"/>
    <w:rsid w:val="00685F11"/>
    <w:rsid w:val="006864E5"/>
    <w:rsid w:val="006941BB"/>
    <w:rsid w:val="006945ED"/>
    <w:rsid w:val="00696F9A"/>
    <w:rsid w:val="006B1F93"/>
    <w:rsid w:val="006B472C"/>
    <w:rsid w:val="006B526E"/>
    <w:rsid w:val="006B6A6F"/>
    <w:rsid w:val="006C300D"/>
    <w:rsid w:val="006C3D1C"/>
    <w:rsid w:val="006D19DC"/>
    <w:rsid w:val="006D4687"/>
    <w:rsid w:val="006D530F"/>
    <w:rsid w:val="006E1D14"/>
    <w:rsid w:val="006E261E"/>
    <w:rsid w:val="006E3731"/>
    <w:rsid w:val="006E44F3"/>
    <w:rsid w:val="006E4EA8"/>
    <w:rsid w:val="006E63E7"/>
    <w:rsid w:val="006E7EFE"/>
    <w:rsid w:val="006F1AEE"/>
    <w:rsid w:val="006F3740"/>
    <w:rsid w:val="006F6F76"/>
    <w:rsid w:val="00702515"/>
    <w:rsid w:val="00706F80"/>
    <w:rsid w:val="007108D9"/>
    <w:rsid w:val="0071348E"/>
    <w:rsid w:val="0071357D"/>
    <w:rsid w:val="00713B34"/>
    <w:rsid w:val="00720F5C"/>
    <w:rsid w:val="00721B21"/>
    <w:rsid w:val="00722ED3"/>
    <w:rsid w:val="007278AE"/>
    <w:rsid w:val="00732A5E"/>
    <w:rsid w:val="0073544B"/>
    <w:rsid w:val="007368C0"/>
    <w:rsid w:val="00737E3F"/>
    <w:rsid w:val="0074090F"/>
    <w:rsid w:val="007452FD"/>
    <w:rsid w:val="00746E2F"/>
    <w:rsid w:val="007610A4"/>
    <w:rsid w:val="00761A8F"/>
    <w:rsid w:val="00761E2E"/>
    <w:rsid w:val="00764BCC"/>
    <w:rsid w:val="00771090"/>
    <w:rsid w:val="00772E4A"/>
    <w:rsid w:val="00774E2D"/>
    <w:rsid w:val="00776B2C"/>
    <w:rsid w:val="007777E3"/>
    <w:rsid w:val="00780CF0"/>
    <w:rsid w:val="00783C88"/>
    <w:rsid w:val="0078638D"/>
    <w:rsid w:val="00791E12"/>
    <w:rsid w:val="007961D7"/>
    <w:rsid w:val="007A20FD"/>
    <w:rsid w:val="007A2E6A"/>
    <w:rsid w:val="007B4BC2"/>
    <w:rsid w:val="007B5826"/>
    <w:rsid w:val="007B58F8"/>
    <w:rsid w:val="007C39CA"/>
    <w:rsid w:val="007C58B5"/>
    <w:rsid w:val="007D528B"/>
    <w:rsid w:val="007D5525"/>
    <w:rsid w:val="007E0D06"/>
    <w:rsid w:val="007E7FA9"/>
    <w:rsid w:val="007F380B"/>
    <w:rsid w:val="008000E7"/>
    <w:rsid w:val="008025F5"/>
    <w:rsid w:val="00804E8E"/>
    <w:rsid w:val="00807129"/>
    <w:rsid w:val="008167ED"/>
    <w:rsid w:val="00816AD7"/>
    <w:rsid w:val="00816FD2"/>
    <w:rsid w:val="00820BB7"/>
    <w:rsid w:val="00820E18"/>
    <w:rsid w:val="00823BAE"/>
    <w:rsid w:val="0083686A"/>
    <w:rsid w:val="008463FB"/>
    <w:rsid w:val="008670E7"/>
    <w:rsid w:val="00870E81"/>
    <w:rsid w:val="00871C17"/>
    <w:rsid w:val="00875351"/>
    <w:rsid w:val="00876822"/>
    <w:rsid w:val="008774D7"/>
    <w:rsid w:val="00880A2F"/>
    <w:rsid w:val="00887AA0"/>
    <w:rsid w:val="0089134D"/>
    <w:rsid w:val="008A0C1E"/>
    <w:rsid w:val="008A29BD"/>
    <w:rsid w:val="008B3031"/>
    <w:rsid w:val="008B715F"/>
    <w:rsid w:val="008C0840"/>
    <w:rsid w:val="008C7A94"/>
    <w:rsid w:val="008D12E4"/>
    <w:rsid w:val="008D1DA8"/>
    <w:rsid w:val="008D20C4"/>
    <w:rsid w:val="008E021E"/>
    <w:rsid w:val="008E0D23"/>
    <w:rsid w:val="008E2AC3"/>
    <w:rsid w:val="008E44ED"/>
    <w:rsid w:val="008F4BA3"/>
    <w:rsid w:val="00904504"/>
    <w:rsid w:val="00904C67"/>
    <w:rsid w:val="009106AA"/>
    <w:rsid w:val="009129DC"/>
    <w:rsid w:val="00920B05"/>
    <w:rsid w:val="00921DFF"/>
    <w:rsid w:val="009227F7"/>
    <w:rsid w:val="00922EE9"/>
    <w:rsid w:val="0092501D"/>
    <w:rsid w:val="00931001"/>
    <w:rsid w:val="00933449"/>
    <w:rsid w:val="0093384F"/>
    <w:rsid w:val="0094270D"/>
    <w:rsid w:val="009517DB"/>
    <w:rsid w:val="009544D5"/>
    <w:rsid w:val="009571D8"/>
    <w:rsid w:val="00961DE8"/>
    <w:rsid w:val="009715C4"/>
    <w:rsid w:val="0097604B"/>
    <w:rsid w:val="009767B5"/>
    <w:rsid w:val="00977F6C"/>
    <w:rsid w:val="00982031"/>
    <w:rsid w:val="00983D3C"/>
    <w:rsid w:val="009877E5"/>
    <w:rsid w:val="00990439"/>
    <w:rsid w:val="0099610A"/>
    <w:rsid w:val="00996ACA"/>
    <w:rsid w:val="009A0018"/>
    <w:rsid w:val="009A413A"/>
    <w:rsid w:val="009A6DBE"/>
    <w:rsid w:val="009B104B"/>
    <w:rsid w:val="009B1AD8"/>
    <w:rsid w:val="009C4B40"/>
    <w:rsid w:val="009C7EE2"/>
    <w:rsid w:val="009C7F8D"/>
    <w:rsid w:val="009D1465"/>
    <w:rsid w:val="009D427B"/>
    <w:rsid w:val="009D55C7"/>
    <w:rsid w:val="009E3658"/>
    <w:rsid w:val="009E52E7"/>
    <w:rsid w:val="009F41D2"/>
    <w:rsid w:val="009F4FFF"/>
    <w:rsid w:val="009F62EB"/>
    <w:rsid w:val="00A027A6"/>
    <w:rsid w:val="00A06722"/>
    <w:rsid w:val="00A15B69"/>
    <w:rsid w:val="00A1632E"/>
    <w:rsid w:val="00A16736"/>
    <w:rsid w:val="00A170F6"/>
    <w:rsid w:val="00A21310"/>
    <w:rsid w:val="00A25D22"/>
    <w:rsid w:val="00A262A3"/>
    <w:rsid w:val="00A26406"/>
    <w:rsid w:val="00A31B55"/>
    <w:rsid w:val="00A33BE9"/>
    <w:rsid w:val="00A34FAC"/>
    <w:rsid w:val="00A44DB8"/>
    <w:rsid w:val="00A456CE"/>
    <w:rsid w:val="00A51511"/>
    <w:rsid w:val="00A5411F"/>
    <w:rsid w:val="00A55A79"/>
    <w:rsid w:val="00A56B7D"/>
    <w:rsid w:val="00A61D88"/>
    <w:rsid w:val="00A74CFC"/>
    <w:rsid w:val="00A81084"/>
    <w:rsid w:val="00A8240B"/>
    <w:rsid w:val="00A84369"/>
    <w:rsid w:val="00A8598C"/>
    <w:rsid w:val="00A92A4A"/>
    <w:rsid w:val="00A94786"/>
    <w:rsid w:val="00A95657"/>
    <w:rsid w:val="00A96224"/>
    <w:rsid w:val="00AA1C34"/>
    <w:rsid w:val="00AA2CE8"/>
    <w:rsid w:val="00AA6D81"/>
    <w:rsid w:val="00AB1F90"/>
    <w:rsid w:val="00AB42E3"/>
    <w:rsid w:val="00AB49C3"/>
    <w:rsid w:val="00AB60CD"/>
    <w:rsid w:val="00AC0914"/>
    <w:rsid w:val="00AC6433"/>
    <w:rsid w:val="00AC78B4"/>
    <w:rsid w:val="00AD2682"/>
    <w:rsid w:val="00AD2703"/>
    <w:rsid w:val="00AD3C97"/>
    <w:rsid w:val="00AD4661"/>
    <w:rsid w:val="00AD5815"/>
    <w:rsid w:val="00AE0EB0"/>
    <w:rsid w:val="00AF1780"/>
    <w:rsid w:val="00AF17FE"/>
    <w:rsid w:val="00B03435"/>
    <w:rsid w:val="00B053FF"/>
    <w:rsid w:val="00B069DB"/>
    <w:rsid w:val="00B11466"/>
    <w:rsid w:val="00B11FCC"/>
    <w:rsid w:val="00B14370"/>
    <w:rsid w:val="00B1631E"/>
    <w:rsid w:val="00B16CBA"/>
    <w:rsid w:val="00B34DCD"/>
    <w:rsid w:val="00B44608"/>
    <w:rsid w:val="00B51D8B"/>
    <w:rsid w:val="00B5274D"/>
    <w:rsid w:val="00B53D43"/>
    <w:rsid w:val="00B552A0"/>
    <w:rsid w:val="00B63732"/>
    <w:rsid w:val="00B6636F"/>
    <w:rsid w:val="00B71121"/>
    <w:rsid w:val="00B71B84"/>
    <w:rsid w:val="00B71BC2"/>
    <w:rsid w:val="00B811B8"/>
    <w:rsid w:val="00B85FC0"/>
    <w:rsid w:val="00B87EE4"/>
    <w:rsid w:val="00B908A3"/>
    <w:rsid w:val="00B93634"/>
    <w:rsid w:val="00B943E1"/>
    <w:rsid w:val="00B94A2F"/>
    <w:rsid w:val="00B972CB"/>
    <w:rsid w:val="00B974C3"/>
    <w:rsid w:val="00BA1E94"/>
    <w:rsid w:val="00BA2DF1"/>
    <w:rsid w:val="00BB3505"/>
    <w:rsid w:val="00BB5BC6"/>
    <w:rsid w:val="00BB617D"/>
    <w:rsid w:val="00BC6A84"/>
    <w:rsid w:val="00BD029F"/>
    <w:rsid w:val="00BD0B89"/>
    <w:rsid w:val="00BD1F72"/>
    <w:rsid w:val="00BD54C9"/>
    <w:rsid w:val="00BE111C"/>
    <w:rsid w:val="00BE1671"/>
    <w:rsid w:val="00BE2D3A"/>
    <w:rsid w:val="00BE526D"/>
    <w:rsid w:val="00BF60E8"/>
    <w:rsid w:val="00C00C11"/>
    <w:rsid w:val="00C10ABE"/>
    <w:rsid w:val="00C17E95"/>
    <w:rsid w:val="00C20558"/>
    <w:rsid w:val="00C2194B"/>
    <w:rsid w:val="00C316F5"/>
    <w:rsid w:val="00C31F6F"/>
    <w:rsid w:val="00C36313"/>
    <w:rsid w:val="00C373D6"/>
    <w:rsid w:val="00C43A8F"/>
    <w:rsid w:val="00C44AAE"/>
    <w:rsid w:val="00C45BC8"/>
    <w:rsid w:val="00C46F58"/>
    <w:rsid w:val="00C47122"/>
    <w:rsid w:val="00C57F12"/>
    <w:rsid w:val="00C70980"/>
    <w:rsid w:val="00C70AEA"/>
    <w:rsid w:val="00C7795E"/>
    <w:rsid w:val="00C823AC"/>
    <w:rsid w:val="00C87005"/>
    <w:rsid w:val="00C9363D"/>
    <w:rsid w:val="00C96F8D"/>
    <w:rsid w:val="00C97E15"/>
    <w:rsid w:val="00CB2129"/>
    <w:rsid w:val="00CB383F"/>
    <w:rsid w:val="00CC0B73"/>
    <w:rsid w:val="00CC2474"/>
    <w:rsid w:val="00CC2ACE"/>
    <w:rsid w:val="00CC6FD1"/>
    <w:rsid w:val="00CD1534"/>
    <w:rsid w:val="00CD5D85"/>
    <w:rsid w:val="00CD75E4"/>
    <w:rsid w:val="00CE0419"/>
    <w:rsid w:val="00CE07F9"/>
    <w:rsid w:val="00CE2BF4"/>
    <w:rsid w:val="00CE707C"/>
    <w:rsid w:val="00CF4627"/>
    <w:rsid w:val="00CF5448"/>
    <w:rsid w:val="00D03B9D"/>
    <w:rsid w:val="00D0575D"/>
    <w:rsid w:val="00D06267"/>
    <w:rsid w:val="00D11A83"/>
    <w:rsid w:val="00D13F93"/>
    <w:rsid w:val="00D26E54"/>
    <w:rsid w:val="00D33735"/>
    <w:rsid w:val="00D36605"/>
    <w:rsid w:val="00D429B8"/>
    <w:rsid w:val="00D44A9F"/>
    <w:rsid w:val="00D45202"/>
    <w:rsid w:val="00D46A92"/>
    <w:rsid w:val="00D472DC"/>
    <w:rsid w:val="00D61272"/>
    <w:rsid w:val="00D62695"/>
    <w:rsid w:val="00D63A80"/>
    <w:rsid w:val="00D65B67"/>
    <w:rsid w:val="00D71099"/>
    <w:rsid w:val="00D729C2"/>
    <w:rsid w:val="00D80A91"/>
    <w:rsid w:val="00D83D17"/>
    <w:rsid w:val="00D90974"/>
    <w:rsid w:val="00D96D69"/>
    <w:rsid w:val="00DA093E"/>
    <w:rsid w:val="00DA5A3B"/>
    <w:rsid w:val="00DA6F85"/>
    <w:rsid w:val="00DB0579"/>
    <w:rsid w:val="00DB0987"/>
    <w:rsid w:val="00DB0AD7"/>
    <w:rsid w:val="00DB104F"/>
    <w:rsid w:val="00DB2FD5"/>
    <w:rsid w:val="00DB361A"/>
    <w:rsid w:val="00DB5173"/>
    <w:rsid w:val="00DB6927"/>
    <w:rsid w:val="00DC4DD4"/>
    <w:rsid w:val="00DD151B"/>
    <w:rsid w:val="00DE32F4"/>
    <w:rsid w:val="00DE34C1"/>
    <w:rsid w:val="00DE7C76"/>
    <w:rsid w:val="00DF3A41"/>
    <w:rsid w:val="00DF5478"/>
    <w:rsid w:val="00E00146"/>
    <w:rsid w:val="00E01845"/>
    <w:rsid w:val="00E02CC2"/>
    <w:rsid w:val="00E0415E"/>
    <w:rsid w:val="00E11961"/>
    <w:rsid w:val="00E12D1D"/>
    <w:rsid w:val="00E151AA"/>
    <w:rsid w:val="00E15A47"/>
    <w:rsid w:val="00E17230"/>
    <w:rsid w:val="00E21125"/>
    <w:rsid w:val="00E211F2"/>
    <w:rsid w:val="00E215DF"/>
    <w:rsid w:val="00E22FF3"/>
    <w:rsid w:val="00E260AC"/>
    <w:rsid w:val="00E317F3"/>
    <w:rsid w:val="00E35D48"/>
    <w:rsid w:val="00E433AC"/>
    <w:rsid w:val="00E525D2"/>
    <w:rsid w:val="00E5423B"/>
    <w:rsid w:val="00E54C25"/>
    <w:rsid w:val="00E55D7B"/>
    <w:rsid w:val="00E60894"/>
    <w:rsid w:val="00E63CA0"/>
    <w:rsid w:val="00E74330"/>
    <w:rsid w:val="00E74C8A"/>
    <w:rsid w:val="00E90FDF"/>
    <w:rsid w:val="00E9102E"/>
    <w:rsid w:val="00E9120C"/>
    <w:rsid w:val="00E94855"/>
    <w:rsid w:val="00E958FA"/>
    <w:rsid w:val="00E96D87"/>
    <w:rsid w:val="00E97320"/>
    <w:rsid w:val="00EA2C7E"/>
    <w:rsid w:val="00EA4895"/>
    <w:rsid w:val="00EA6FE5"/>
    <w:rsid w:val="00EB5859"/>
    <w:rsid w:val="00EB7023"/>
    <w:rsid w:val="00EC0338"/>
    <w:rsid w:val="00EC34FA"/>
    <w:rsid w:val="00EC41FB"/>
    <w:rsid w:val="00EC6F41"/>
    <w:rsid w:val="00EC7324"/>
    <w:rsid w:val="00EC736E"/>
    <w:rsid w:val="00ED0853"/>
    <w:rsid w:val="00ED1230"/>
    <w:rsid w:val="00ED3E04"/>
    <w:rsid w:val="00ED711D"/>
    <w:rsid w:val="00EE4E6D"/>
    <w:rsid w:val="00EE678A"/>
    <w:rsid w:val="00EE69C6"/>
    <w:rsid w:val="00EE7FA3"/>
    <w:rsid w:val="00EF13C2"/>
    <w:rsid w:val="00EF1527"/>
    <w:rsid w:val="00EF3CB1"/>
    <w:rsid w:val="00EF6484"/>
    <w:rsid w:val="00EF678F"/>
    <w:rsid w:val="00F02276"/>
    <w:rsid w:val="00F0235C"/>
    <w:rsid w:val="00F02C3D"/>
    <w:rsid w:val="00F04571"/>
    <w:rsid w:val="00F06C57"/>
    <w:rsid w:val="00F14800"/>
    <w:rsid w:val="00F174BD"/>
    <w:rsid w:val="00F175DC"/>
    <w:rsid w:val="00F220C7"/>
    <w:rsid w:val="00F263A4"/>
    <w:rsid w:val="00F26D13"/>
    <w:rsid w:val="00F334BA"/>
    <w:rsid w:val="00F422FB"/>
    <w:rsid w:val="00F43B4D"/>
    <w:rsid w:val="00F44270"/>
    <w:rsid w:val="00F50A82"/>
    <w:rsid w:val="00F524A1"/>
    <w:rsid w:val="00F56793"/>
    <w:rsid w:val="00F6215C"/>
    <w:rsid w:val="00F63E2F"/>
    <w:rsid w:val="00F67121"/>
    <w:rsid w:val="00F719B9"/>
    <w:rsid w:val="00F74383"/>
    <w:rsid w:val="00F8110D"/>
    <w:rsid w:val="00F86E26"/>
    <w:rsid w:val="00F9069B"/>
    <w:rsid w:val="00F9657B"/>
    <w:rsid w:val="00FA0249"/>
    <w:rsid w:val="00FA0622"/>
    <w:rsid w:val="00FA0626"/>
    <w:rsid w:val="00FA2FBD"/>
    <w:rsid w:val="00FA4D42"/>
    <w:rsid w:val="00FB31E9"/>
    <w:rsid w:val="00FB398D"/>
    <w:rsid w:val="00FB3D9B"/>
    <w:rsid w:val="00FB55B7"/>
    <w:rsid w:val="00FB59DA"/>
    <w:rsid w:val="00FB69EF"/>
    <w:rsid w:val="00FB6DD7"/>
    <w:rsid w:val="00FB703D"/>
    <w:rsid w:val="00FC1019"/>
    <w:rsid w:val="00FC27F7"/>
    <w:rsid w:val="00FC77C8"/>
    <w:rsid w:val="00FD20A0"/>
    <w:rsid w:val="00FD2FBF"/>
    <w:rsid w:val="00FD402D"/>
    <w:rsid w:val="00FD5510"/>
    <w:rsid w:val="00FD7C43"/>
    <w:rsid w:val="00FE0D06"/>
    <w:rsid w:val="00FE26FB"/>
    <w:rsid w:val="00FE3393"/>
    <w:rsid w:val="00FE5ED8"/>
    <w:rsid w:val="00FE760A"/>
    <w:rsid w:val="00FF1B9D"/>
    <w:rsid w:val="00FF50D4"/>
    <w:rsid w:val="00FF5E35"/>
    <w:rsid w:val="00FF7050"/>
    <w:rsid w:val="03724217"/>
    <w:rsid w:val="05E752B7"/>
    <w:rsid w:val="07607A65"/>
    <w:rsid w:val="09E27F9C"/>
    <w:rsid w:val="0B19692F"/>
    <w:rsid w:val="0FF3742C"/>
    <w:rsid w:val="135B1E95"/>
    <w:rsid w:val="15ED6672"/>
    <w:rsid w:val="1EBC3DAA"/>
    <w:rsid w:val="2C87235B"/>
    <w:rsid w:val="2EA87BF5"/>
    <w:rsid w:val="36350090"/>
    <w:rsid w:val="36891578"/>
    <w:rsid w:val="3B2B771F"/>
    <w:rsid w:val="47FC02B2"/>
    <w:rsid w:val="4EBF1BD5"/>
    <w:rsid w:val="4F954AB1"/>
    <w:rsid w:val="5C2D23F4"/>
    <w:rsid w:val="5F403026"/>
    <w:rsid w:val="61CD2BDE"/>
    <w:rsid w:val="67780151"/>
    <w:rsid w:val="6F3D3EF8"/>
    <w:rsid w:val="7704547F"/>
    <w:rsid w:val="77D403D5"/>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0" w:semiHidden="0" w:name="Date"/>
    <w:lsdException w:qFormat="1" w:unhideWhenUsed="0" w:uiPriority="99"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99" w:name="HTML Preformatted"/>
    <w:lsdException w:qFormat="1" w:unhideWhenUsed="0" w:uiPriority="0" w:semiHidden="0"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10"/>
      <w:sz w:val="21"/>
      <w:szCs w:val="21"/>
      <w:lang w:val="en-US" w:eastAsia="zh-CN" w:bidi="ar-SA"/>
    </w:rPr>
  </w:style>
  <w:style w:type="paragraph" w:styleId="2">
    <w:name w:val="heading 1"/>
    <w:basedOn w:val="1"/>
    <w:next w:val="1"/>
    <w:link w:val="39"/>
    <w:qFormat/>
    <w:locked/>
    <w:uiPriority w:val="9"/>
    <w:pPr>
      <w:keepNext/>
      <w:keepLines/>
      <w:spacing w:before="340" w:after="330" w:line="578" w:lineRule="auto"/>
      <w:outlineLvl w:val="0"/>
    </w:pPr>
    <w:rPr>
      <w:rFonts w:ascii="Times New Roman" w:hAnsi="Times New Roman" w:cs="Times New Roman"/>
      <w:b/>
      <w:bCs/>
      <w:kern w:val="44"/>
      <w:sz w:val="44"/>
      <w:szCs w:val="44"/>
    </w:rPr>
  </w:style>
  <w:style w:type="paragraph" w:styleId="3">
    <w:name w:val="heading 2"/>
    <w:basedOn w:val="1"/>
    <w:next w:val="1"/>
    <w:link w:val="40"/>
    <w:qFormat/>
    <w:locked/>
    <w:uiPriority w:val="0"/>
    <w:pPr>
      <w:keepNext/>
      <w:keepLines/>
      <w:spacing w:line="560" w:lineRule="exact"/>
      <w:ind w:firstLine="420" w:firstLineChars="200"/>
      <w:jc w:val="left"/>
      <w:outlineLvl w:val="1"/>
    </w:pPr>
    <w:rPr>
      <w:rFonts w:ascii="Arial" w:hAnsi="Arial" w:eastAsia="黑体" w:cs="Times New Roman"/>
      <w:kern w:val="2"/>
      <w:sz w:val="28"/>
      <w:szCs w:val="24"/>
    </w:rPr>
  </w:style>
  <w:style w:type="character" w:default="1" w:styleId="19">
    <w:name w:val="Default Paragraph Font"/>
    <w:semiHidden/>
    <w:unhideWhenUsed/>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0"/>
    <w:pPr>
      <w:adjustRightInd w:val="0"/>
      <w:snapToGrid w:val="0"/>
      <w:spacing w:line="360" w:lineRule="auto"/>
      <w:ind w:firstLine="420"/>
    </w:pPr>
    <w:rPr>
      <w:rFonts w:ascii="Times New Roman" w:hAnsi="Times New Roman" w:cs="Times New Roman"/>
      <w:kern w:val="2"/>
      <w:sz w:val="24"/>
      <w:szCs w:val="20"/>
    </w:rPr>
  </w:style>
  <w:style w:type="paragraph" w:styleId="5">
    <w:name w:val="Document Map"/>
    <w:basedOn w:val="1"/>
    <w:link w:val="57"/>
    <w:semiHidden/>
    <w:unhideWhenUsed/>
    <w:qFormat/>
    <w:uiPriority w:val="99"/>
    <w:rPr>
      <w:rFonts w:ascii="宋体"/>
      <w:sz w:val="18"/>
      <w:szCs w:val="18"/>
    </w:rPr>
  </w:style>
  <w:style w:type="paragraph" w:styleId="6">
    <w:name w:val="Body Text"/>
    <w:basedOn w:val="1"/>
    <w:link w:val="31"/>
    <w:qFormat/>
    <w:uiPriority w:val="0"/>
    <w:rPr>
      <w:rFonts w:ascii="仿宋_GB2312" w:hAnsi="Times New Roman" w:eastAsia="仿宋_GB2312" w:cs="仿宋_GB2312"/>
      <w:b/>
      <w:bCs/>
      <w:kern w:val="2"/>
      <w:sz w:val="32"/>
      <w:szCs w:val="32"/>
    </w:rPr>
  </w:style>
  <w:style w:type="paragraph" w:styleId="7">
    <w:name w:val="Body Text Indent"/>
    <w:basedOn w:val="1"/>
    <w:link w:val="52"/>
    <w:qFormat/>
    <w:uiPriority w:val="0"/>
    <w:pPr>
      <w:spacing w:line="700" w:lineRule="exact"/>
      <w:ind w:left="960"/>
    </w:pPr>
    <w:rPr>
      <w:rFonts w:ascii="Times New Roman" w:hAnsi="Times New Roman" w:cs="Times New Roman"/>
      <w:kern w:val="2"/>
      <w:sz w:val="44"/>
      <w:szCs w:val="20"/>
    </w:rPr>
  </w:style>
  <w:style w:type="paragraph" w:styleId="8">
    <w:name w:val="Plain Text"/>
    <w:basedOn w:val="1"/>
    <w:link w:val="33"/>
    <w:qFormat/>
    <w:uiPriority w:val="0"/>
    <w:rPr>
      <w:rFonts w:ascii="宋体" w:hAnsi="Courier New" w:cs="宋体"/>
      <w:kern w:val="2"/>
    </w:rPr>
  </w:style>
  <w:style w:type="paragraph" w:styleId="9">
    <w:name w:val="Date"/>
    <w:basedOn w:val="1"/>
    <w:next w:val="1"/>
    <w:link w:val="46"/>
    <w:qFormat/>
    <w:uiPriority w:val="0"/>
    <w:pPr>
      <w:ind w:left="100" w:leftChars="2500"/>
    </w:pPr>
    <w:rPr>
      <w:rFonts w:ascii="Times New Roman" w:hAnsi="Times New Roman" w:eastAsia="仿宋_GB2312" w:cs="Times New Roman"/>
      <w:kern w:val="2"/>
      <w:sz w:val="32"/>
      <w:szCs w:val="32"/>
    </w:rPr>
  </w:style>
  <w:style w:type="paragraph" w:styleId="10">
    <w:name w:val="Body Text Indent 2"/>
    <w:basedOn w:val="1"/>
    <w:link w:val="37"/>
    <w:qFormat/>
    <w:uiPriority w:val="0"/>
    <w:pPr>
      <w:spacing w:after="120" w:line="480" w:lineRule="auto"/>
      <w:ind w:left="420" w:leftChars="200"/>
    </w:pPr>
    <w:rPr>
      <w:rFonts w:ascii="Times New Roman" w:hAnsi="Times New Roman" w:cs="Times New Roman"/>
      <w:kern w:val="2"/>
      <w:szCs w:val="24"/>
    </w:rPr>
  </w:style>
  <w:style w:type="paragraph" w:styleId="11">
    <w:name w:val="Balloon Text"/>
    <w:basedOn w:val="1"/>
    <w:link w:val="32"/>
    <w:qFormat/>
    <w:uiPriority w:val="0"/>
    <w:rPr>
      <w:sz w:val="18"/>
      <w:szCs w:val="18"/>
    </w:rPr>
  </w:style>
  <w:style w:type="paragraph" w:styleId="12">
    <w:name w:val="footer"/>
    <w:basedOn w:val="1"/>
    <w:link w:val="30"/>
    <w:qFormat/>
    <w:uiPriority w:val="99"/>
    <w:pPr>
      <w:tabs>
        <w:tab w:val="center" w:pos="4153"/>
        <w:tab w:val="right" w:pos="8306"/>
      </w:tabs>
      <w:snapToGrid w:val="0"/>
      <w:jc w:val="left"/>
    </w:pPr>
    <w:rPr>
      <w:sz w:val="18"/>
      <w:szCs w:val="18"/>
    </w:rPr>
  </w:style>
  <w:style w:type="paragraph" w:styleId="13">
    <w:name w:val="header"/>
    <w:basedOn w:val="1"/>
    <w:link w:val="29"/>
    <w:qFormat/>
    <w:uiPriority w:val="99"/>
    <w:pPr>
      <w:pBdr>
        <w:bottom w:val="single" w:color="auto" w:sz="6" w:space="1"/>
      </w:pBdr>
      <w:tabs>
        <w:tab w:val="center" w:pos="4153"/>
        <w:tab w:val="right" w:pos="8306"/>
      </w:tabs>
      <w:snapToGrid w:val="0"/>
      <w:jc w:val="center"/>
    </w:pPr>
    <w:rPr>
      <w:sz w:val="18"/>
      <w:szCs w:val="18"/>
    </w:rPr>
  </w:style>
  <w:style w:type="paragraph" w:styleId="14">
    <w:name w:val="Subtitle"/>
    <w:basedOn w:val="1"/>
    <w:next w:val="1"/>
    <w:link w:val="47"/>
    <w:qFormat/>
    <w:locked/>
    <w:uiPriority w:val="0"/>
    <w:pPr>
      <w:spacing w:line="360" w:lineRule="auto"/>
      <w:jc w:val="center"/>
    </w:pPr>
    <w:rPr>
      <w:rFonts w:ascii="宋体" w:hAnsi="宋体" w:cs="Times New Roman"/>
      <w:b/>
      <w:bCs/>
      <w:kern w:val="28"/>
      <w:sz w:val="32"/>
      <w:szCs w:val="32"/>
    </w:rPr>
  </w:style>
  <w:style w:type="paragraph" w:styleId="15">
    <w:name w:val="Normal (Web)"/>
    <w:basedOn w:val="1"/>
    <w:qFormat/>
    <w:uiPriority w:val="0"/>
    <w:pPr>
      <w:widowControl/>
      <w:spacing w:before="100" w:beforeAutospacing="1" w:after="100" w:afterAutospacing="1"/>
      <w:jc w:val="left"/>
    </w:pPr>
    <w:rPr>
      <w:rFonts w:ascii="宋体" w:hAnsi="宋体" w:cs="Times New Roman"/>
      <w:kern w:val="0"/>
      <w:sz w:val="24"/>
      <w:szCs w:val="24"/>
    </w:rPr>
  </w:style>
  <w:style w:type="paragraph" w:styleId="16">
    <w:name w:val="Body Text First Indent"/>
    <w:basedOn w:val="6"/>
    <w:next w:val="1"/>
    <w:link w:val="51"/>
    <w:qFormat/>
    <w:uiPriority w:val="99"/>
    <w:pPr>
      <w:spacing w:after="120" w:line="275" w:lineRule="atLeast"/>
      <w:textAlignment w:val="baseline"/>
    </w:pPr>
    <w:rPr>
      <w:rFonts w:ascii="Times New Roman" w:eastAsia="宋体" w:cs="Times New Roman"/>
      <w:b w:val="0"/>
      <w:bCs w:val="0"/>
      <w:kern w:val="0"/>
      <w:sz w:val="28"/>
      <w:szCs w:val="24"/>
    </w:rPr>
  </w:style>
  <w:style w:type="table" w:styleId="18">
    <w:name w:val="Table Grid"/>
    <w:basedOn w:val="17"/>
    <w:qFormat/>
    <w:locked/>
    <w:uiPriority w:val="0"/>
    <w:rPr>
      <w:rFonts w:asciiTheme="minorHAnsi" w:hAnsiTheme="minorHAnsi" w:eastAsiaTheme="minorEastAsia" w:cstheme="minorBidi"/>
      <w:kern w:val="2"/>
      <w:sz w:val="21"/>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0">
    <w:name w:val="Strong"/>
    <w:basedOn w:val="19"/>
    <w:qFormat/>
    <w:locked/>
    <w:uiPriority w:val="0"/>
    <w:rPr>
      <w:b/>
      <w:bCs/>
    </w:rPr>
  </w:style>
  <w:style w:type="character" w:styleId="21">
    <w:name w:val="page number"/>
    <w:basedOn w:val="19"/>
    <w:qFormat/>
    <w:uiPriority w:val="0"/>
    <w:rPr>
      <w:rFonts w:cs="Times New Roman"/>
    </w:rPr>
  </w:style>
  <w:style w:type="character" w:styleId="22">
    <w:name w:val="FollowedHyperlink"/>
    <w:qFormat/>
    <w:uiPriority w:val="0"/>
    <w:rPr>
      <w:color w:val="551A8B"/>
      <w:u w:val="single"/>
    </w:rPr>
  </w:style>
  <w:style w:type="character" w:styleId="23">
    <w:name w:val="line number"/>
    <w:basedOn w:val="19"/>
    <w:qFormat/>
    <w:uiPriority w:val="0"/>
  </w:style>
  <w:style w:type="character" w:styleId="24">
    <w:name w:val="HTML Definition"/>
    <w:qFormat/>
    <w:uiPriority w:val="0"/>
    <w:rPr>
      <w:i/>
    </w:rPr>
  </w:style>
  <w:style w:type="character" w:styleId="25">
    <w:name w:val="Hyperlink"/>
    <w:qFormat/>
    <w:uiPriority w:val="0"/>
    <w:rPr>
      <w:color w:val="0000FF"/>
      <w:u w:val="single"/>
    </w:rPr>
  </w:style>
  <w:style w:type="character" w:styleId="26">
    <w:name w:val="HTML Code"/>
    <w:qFormat/>
    <w:uiPriority w:val="0"/>
    <w:rPr>
      <w:rFonts w:ascii="monospace" w:hAnsi="monospace" w:eastAsia="monospace" w:cs="monospace"/>
      <w:sz w:val="21"/>
      <w:szCs w:val="21"/>
    </w:rPr>
  </w:style>
  <w:style w:type="character" w:styleId="27">
    <w:name w:val="HTML Keyboard"/>
    <w:qFormat/>
    <w:uiPriority w:val="0"/>
    <w:rPr>
      <w:rFonts w:hint="default" w:ascii="monospace" w:hAnsi="monospace" w:eastAsia="monospace" w:cs="monospace"/>
      <w:sz w:val="21"/>
      <w:szCs w:val="21"/>
    </w:rPr>
  </w:style>
  <w:style w:type="character" w:styleId="28">
    <w:name w:val="HTML Sample"/>
    <w:qFormat/>
    <w:uiPriority w:val="0"/>
    <w:rPr>
      <w:rFonts w:hint="default" w:ascii="monospace" w:hAnsi="monospace" w:eastAsia="monospace" w:cs="monospace"/>
      <w:sz w:val="21"/>
      <w:szCs w:val="21"/>
    </w:rPr>
  </w:style>
  <w:style w:type="character" w:customStyle="1" w:styleId="29">
    <w:name w:val="页眉 字符"/>
    <w:basedOn w:val="19"/>
    <w:link w:val="13"/>
    <w:qFormat/>
    <w:locked/>
    <w:uiPriority w:val="99"/>
    <w:rPr>
      <w:rFonts w:ascii="Calibri" w:hAnsi="Calibri" w:eastAsia="宋体" w:cs="Calibri"/>
      <w:kern w:val="10"/>
      <w:sz w:val="18"/>
      <w:szCs w:val="18"/>
    </w:rPr>
  </w:style>
  <w:style w:type="character" w:customStyle="1" w:styleId="30">
    <w:name w:val="页脚 字符"/>
    <w:basedOn w:val="19"/>
    <w:link w:val="12"/>
    <w:qFormat/>
    <w:locked/>
    <w:uiPriority w:val="99"/>
    <w:rPr>
      <w:rFonts w:ascii="Calibri" w:hAnsi="Calibri" w:eastAsia="宋体" w:cs="Calibri"/>
      <w:kern w:val="10"/>
      <w:sz w:val="18"/>
      <w:szCs w:val="18"/>
    </w:rPr>
  </w:style>
  <w:style w:type="character" w:customStyle="1" w:styleId="31">
    <w:name w:val="正文文本 字符"/>
    <w:basedOn w:val="19"/>
    <w:link w:val="6"/>
    <w:qFormat/>
    <w:locked/>
    <w:uiPriority w:val="0"/>
    <w:rPr>
      <w:rFonts w:cs="Times New Roman"/>
      <w:kern w:val="10"/>
      <w:sz w:val="21"/>
      <w:szCs w:val="21"/>
    </w:rPr>
  </w:style>
  <w:style w:type="character" w:customStyle="1" w:styleId="32">
    <w:name w:val="批注框文本 字符"/>
    <w:basedOn w:val="19"/>
    <w:link w:val="11"/>
    <w:qFormat/>
    <w:locked/>
    <w:uiPriority w:val="0"/>
    <w:rPr>
      <w:rFonts w:cs="Times New Roman"/>
      <w:kern w:val="10"/>
      <w:sz w:val="2"/>
      <w:szCs w:val="2"/>
    </w:rPr>
  </w:style>
  <w:style w:type="character" w:customStyle="1" w:styleId="33">
    <w:name w:val="纯文本 字符"/>
    <w:basedOn w:val="19"/>
    <w:link w:val="8"/>
    <w:qFormat/>
    <w:locked/>
    <w:uiPriority w:val="0"/>
    <w:rPr>
      <w:rFonts w:ascii="宋体" w:hAnsi="Courier New" w:cs="宋体"/>
      <w:kern w:val="10"/>
      <w:sz w:val="21"/>
      <w:szCs w:val="21"/>
    </w:rPr>
  </w:style>
  <w:style w:type="character" w:customStyle="1" w:styleId="34">
    <w:name w:val="Char Char2"/>
    <w:basedOn w:val="19"/>
    <w:qFormat/>
    <w:uiPriority w:val="99"/>
    <w:rPr>
      <w:rFonts w:eastAsia="宋体" w:cs="Times New Roman"/>
      <w:kern w:val="2"/>
      <w:sz w:val="18"/>
      <w:szCs w:val="18"/>
      <w:lang w:val="en-US" w:eastAsia="zh-CN"/>
    </w:rPr>
  </w:style>
  <w:style w:type="character" w:customStyle="1" w:styleId="35">
    <w:name w:val="Char Char1"/>
    <w:basedOn w:val="19"/>
    <w:qFormat/>
    <w:uiPriority w:val="99"/>
    <w:rPr>
      <w:rFonts w:eastAsia="宋体" w:cs="Times New Roman"/>
      <w:kern w:val="2"/>
      <w:sz w:val="18"/>
      <w:szCs w:val="18"/>
      <w:lang w:val="en-US" w:eastAsia="zh-CN"/>
    </w:rPr>
  </w:style>
  <w:style w:type="paragraph" w:styleId="36">
    <w:name w:val="List Paragraph"/>
    <w:basedOn w:val="1"/>
    <w:qFormat/>
    <w:uiPriority w:val="34"/>
    <w:pPr>
      <w:ind w:firstLine="420" w:firstLineChars="200"/>
    </w:pPr>
  </w:style>
  <w:style w:type="character" w:customStyle="1" w:styleId="37">
    <w:name w:val="正文文本缩进 2 字符"/>
    <w:basedOn w:val="19"/>
    <w:link w:val="10"/>
    <w:qFormat/>
    <w:uiPriority w:val="0"/>
    <w:rPr>
      <w:rFonts w:ascii="Times New Roman" w:hAnsi="Times New Roman"/>
      <w:kern w:val="2"/>
      <w:sz w:val="21"/>
      <w:szCs w:val="24"/>
    </w:rPr>
  </w:style>
  <w:style w:type="paragraph" w:customStyle="1" w:styleId="38">
    <w:name w:val="列出段落1"/>
    <w:basedOn w:val="1"/>
    <w:qFormat/>
    <w:uiPriority w:val="0"/>
    <w:pPr>
      <w:ind w:firstLine="420" w:firstLineChars="200"/>
    </w:pPr>
    <w:rPr>
      <w:rFonts w:cs="Times New Roman"/>
      <w:kern w:val="2"/>
      <w:szCs w:val="22"/>
    </w:rPr>
  </w:style>
  <w:style w:type="character" w:customStyle="1" w:styleId="39">
    <w:name w:val="标题 1 字符"/>
    <w:basedOn w:val="19"/>
    <w:link w:val="2"/>
    <w:qFormat/>
    <w:uiPriority w:val="9"/>
    <w:rPr>
      <w:rFonts w:ascii="Times New Roman" w:hAnsi="Times New Roman"/>
      <w:b/>
      <w:bCs/>
      <w:kern w:val="44"/>
      <w:sz w:val="44"/>
      <w:szCs w:val="44"/>
    </w:rPr>
  </w:style>
  <w:style w:type="character" w:customStyle="1" w:styleId="40">
    <w:name w:val="标题 2 字符"/>
    <w:basedOn w:val="19"/>
    <w:link w:val="3"/>
    <w:qFormat/>
    <w:uiPriority w:val="0"/>
    <w:rPr>
      <w:rFonts w:ascii="Arial" w:hAnsi="Arial" w:eastAsia="黑体"/>
      <w:kern w:val="2"/>
      <w:sz w:val="28"/>
      <w:szCs w:val="24"/>
    </w:rPr>
  </w:style>
  <w:style w:type="character" w:customStyle="1" w:styleId="41">
    <w:name w:val="样式 (中文) 仿宋_GB2312 三号"/>
    <w:qFormat/>
    <w:uiPriority w:val="0"/>
    <w:rPr>
      <w:rFonts w:hint="eastAsia" w:ascii="仿宋_GB2312" w:eastAsia="仿宋_GB2312"/>
      <w:sz w:val="32"/>
    </w:rPr>
  </w:style>
  <w:style w:type="paragraph" w:customStyle="1" w:styleId="42">
    <w:name w:val="大标题"/>
    <w:basedOn w:val="1"/>
    <w:qFormat/>
    <w:uiPriority w:val="0"/>
    <w:pPr>
      <w:adjustRightInd w:val="0"/>
      <w:snapToGrid w:val="0"/>
      <w:spacing w:before="20" w:after="20"/>
      <w:jc w:val="center"/>
    </w:pPr>
    <w:rPr>
      <w:rFonts w:ascii="Times New Roman" w:hAnsi="Times New Roman" w:eastAsia="仿宋_GB2312" w:cs="Times New Roman"/>
      <w:color w:val="000000"/>
      <w:spacing w:val="-8"/>
      <w:kern w:val="0"/>
      <w:sz w:val="44"/>
      <w:szCs w:val="32"/>
    </w:rPr>
  </w:style>
  <w:style w:type="paragraph" w:customStyle="1" w:styleId="43">
    <w:name w:val="_Style 17"/>
    <w:basedOn w:val="1"/>
    <w:qFormat/>
    <w:uiPriority w:val="34"/>
    <w:pPr>
      <w:ind w:firstLine="420" w:firstLineChars="200"/>
    </w:pPr>
    <w:rPr>
      <w:rFonts w:eastAsia="仿宋_GB2312" w:cs="Times New Roman"/>
      <w:kern w:val="2"/>
      <w:sz w:val="32"/>
      <w:szCs w:val="22"/>
    </w:rPr>
  </w:style>
  <w:style w:type="paragraph" w:customStyle="1" w:styleId="44">
    <w:name w:val="kl_text6"/>
    <w:basedOn w:val="1"/>
    <w:qFormat/>
    <w:uiPriority w:val="0"/>
    <w:pPr>
      <w:spacing w:line="294" w:lineRule="atLeast"/>
      <w:jc w:val="left"/>
    </w:pPr>
    <w:rPr>
      <w:rFonts w:ascii="Times New Roman" w:hAnsi="Times New Roman" w:eastAsia="仿宋_GB2312" w:cs="Times New Roman"/>
      <w:color w:val="353535"/>
      <w:kern w:val="0"/>
    </w:rPr>
  </w:style>
  <w:style w:type="paragraph" w:customStyle="1" w:styleId="45">
    <w:name w:val="主题词"/>
    <w:basedOn w:val="1"/>
    <w:next w:val="1"/>
    <w:qFormat/>
    <w:uiPriority w:val="0"/>
    <w:pPr>
      <w:adjustRightInd w:val="0"/>
      <w:snapToGrid w:val="0"/>
      <w:spacing w:before="26" w:after="26" w:line="312" w:lineRule="auto"/>
      <w:jc w:val="left"/>
    </w:pPr>
    <w:rPr>
      <w:rFonts w:ascii="Times New Roman" w:hAnsi="Times New Roman" w:eastAsia="黑体" w:cs="Times New Roman"/>
      <w:color w:val="000000"/>
      <w:spacing w:val="-8"/>
      <w:kern w:val="0"/>
      <w:sz w:val="32"/>
      <w:szCs w:val="32"/>
    </w:rPr>
  </w:style>
  <w:style w:type="character" w:customStyle="1" w:styleId="46">
    <w:name w:val="日期 字符"/>
    <w:basedOn w:val="19"/>
    <w:link w:val="9"/>
    <w:qFormat/>
    <w:uiPriority w:val="0"/>
    <w:rPr>
      <w:rFonts w:ascii="Times New Roman" w:hAnsi="Times New Roman" w:eastAsia="仿宋_GB2312"/>
      <w:kern w:val="2"/>
      <w:sz w:val="32"/>
      <w:szCs w:val="32"/>
    </w:rPr>
  </w:style>
  <w:style w:type="character" w:customStyle="1" w:styleId="47">
    <w:name w:val="副标题 字符"/>
    <w:basedOn w:val="19"/>
    <w:link w:val="14"/>
    <w:qFormat/>
    <w:uiPriority w:val="0"/>
    <w:rPr>
      <w:rFonts w:ascii="宋体" w:hAnsi="宋体"/>
      <w:b/>
      <w:bCs/>
      <w:kern w:val="28"/>
      <w:sz w:val="32"/>
      <w:szCs w:val="32"/>
    </w:rPr>
  </w:style>
  <w:style w:type="paragraph" w:customStyle="1" w:styleId="48">
    <w:name w:val="表内-宋"/>
    <w:basedOn w:val="1"/>
    <w:qFormat/>
    <w:uiPriority w:val="0"/>
    <w:pPr>
      <w:spacing w:line="360" w:lineRule="exact"/>
      <w:jc w:val="left"/>
    </w:pPr>
    <w:rPr>
      <w:rFonts w:hint="eastAsia" w:ascii="宋体" w:hAnsi="宋体" w:cs="仿宋_GB2312"/>
      <w:kern w:val="2"/>
      <w:sz w:val="24"/>
      <w:szCs w:val="24"/>
    </w:rPr>
  </w:style>
  <w:style w:type="paragraph" w:customStyle="1" w:styleId="49">
    <w:name w:val="副标题-正"/>
    <w:basedOn w:val="1"/>
    <w:next w:val="1"/>
    <w:link w:val="50"/>
    <w:qFormat/>
    <w:uiPriority w:val="0"/>
    <w:pPr>
      <w:spacing w:beforeLines="100" w:line="560" w:lineRule="exact"/>
      <w:jc w:val="center"/>
    </w:pPr>
    <w:rPr>
      <w:rFonts w:ascii="Times New Roman" w:hAnsi="Times New Roman" w:eastAsia="方正小标宋简体" w:cs="Times New Roman"/>
      <w:kern w:val="2"/>
      <w:sz w:val="44"/>
      <w:szCs w:val="44"/>
    </w:rPr>
  </w:style>
  <w:style w:type="character" w:customStyle="1" w:styleId="50">
    <w:name w:val="副标题-正 Char"/>
    <w:link w:val="49"/>
    <w:qFormat/>
    <w:uiPriority w:val="0"/>
    <w:rPr>
      <w:rFonts w:ascii="Times New Roman" w:hAnsi="Times New Roman" w:eastAsia="方正小标宋简体"/>
      <w:kern w:val="2"/>
      <w:sz w:val="44"/>
      <w:szCs w:val="44"/>
    </w:rPr>
  </w:style>
  <w:style w:type="character" w:customStyle="1" w:styleId="51">
    <w:name w:val="正文首行缩进 字符"/>
    <w:basedOn w:val="31"/>
    <w:link w:val="16"/>
    <w:qFormat/>
    <w:uiPriority w:val="99"/>
    <w:rPr>
      <w:rFonts w:ascii="Times New Roman" w:hAnsi="Times New Roman" w:cs="Times New Roman"/>
      <w:kern w:val="10"/>
      <w:sz w:val="28"/>
      <w:szCs w:val="24"/>
    </w:rPr>
  </w:style>
  <w:style w:type="character" w:customStyle="1" w:styleId="52">
    <w:name w:val="正文文本缩进 字符"/>
    <w:basedOn w:val="19"/>
    <w:link w:val="7"/>
    <w:qFormat/>
    <w:uiPriority w:val="0"/>
    <w:rPr>
      <w:rFonts w:ascii="Times New Roman" w:hAnsi="Times New Roman"/>
      <w:kern w:val="2"/>
      <w:sz w:val="44"/>
    </w:rPr>
  </w:style>
  <w:style w:type="table" w:customStyle="1" w:styleId="53">
    <w:name w:val="网格型1"/>
    <w:basedOn w:val="17"/>
    <w:qFormat/>
    <w:uiPriority w:val="59"/>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4">
    <w:name w:val="font51"/>
    <w:qFormat/>
    <w:uiPriority w:val="0"/>
    <w:rPr>
      <w:rFonts w:hint="eastAsia" w:ascii="方正小标宋简体" w:hAnsi="方正小标宋简体" w:eastAsia="方正小标宋简体" w:cs="方正小标宋简体"/>
      <w:color w:val="000000"/>
      <w:sz w:val="52"/>
      <w:szCs w:val="52"/>
      <w:u w:val="single"/>
    </w:rPr>
  </w:style>
  <w:style w:type="character" w:customStyle="1" w:styleId="55">
    <w:name w:val="font61"/>
    <w:qFormat/>
    <w:uiPriority w:val="0"/>
    <w:rPr>
      <w:rFonts w:hint="eastAsia" w:ascii="方正小标宋简体" w:hAnsi="方正小标宋简体" w:eastAsia="方正小标宋简体" w:cs="方正小标宋简体"/>
      <w:i/>
      <w:iCs/>
      <w:color w:val="000000"/>
      <w:sz w:val="52"/>
      <w:szCs w:val="52"/>
      <w:u w:val="single"/>
    </w:rPr>
  </w:style>
  <w:style w:type="character" w:customStyle="1" w:styleId="56">
    <w:name w:val="font41"/>
    <w:qFormat/>
    <w:uiPriority w:val="0"/>
    <w:rPr>
      <w:rFonts w:hint="eastAsia" w:ascii="方正小标宋简体" w:hAnsi="方正小标宋简体" w:eastAsia="方正小标宋简体" w:cs="方正小标宋简体"/>
      <w:color w:val="000000"/>
      <w:sz w:val="52"/>
      <w:szCs w:val="52"/>
      <w:u w:val="none"/>
    </w:rPr>
  </w:style>
  <w:style w:type="character" w:customStyle="1" w:styleId="57">
    <w:name w:val="文档结构图 字符"/>
    <w:basedOn w:val="19"/>
    <w:link w:val="5"/>
    <w:semiHidden/>
    <w:qFormat/>
    <w:uiPriority w:val="99"/>
    <w:rPr>
      <w:rFonts w:ascii="宋体" w:cs="Calibri"/>
      <w:kern w:val="10"/>
      <w:sz w:val="18"/>
      <w:szCs w:val="18"/>
    </w:rPr>
  </w:style>
  <w:style w:type="paragraph" w:customStyle="1" w:styleId="58">
    <w:name w:val="_Style 14"/>
    <w:basedOn w:val="1"/>
    <w:next w:val="36"/>
    <w:autoRedefine/>
    <w:qFormat/>
    <w:uiPriority w:val="34"/>
    <w:pPr>
      <w:ind w:firstLine="420" w:firstLineChars="200"/>
    </w:pPr>
    <w:rPr>
      <w:rFonts w:ascii="等线" w:hAnsi="等线" w:eastAsia="等线" w:cs="Times New Roman"/>
      <w:kern w:val="2"/>
      <w:szCs w:val="22"/>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Pages>
  <Words>3063</Words>
  <Characters>3345</Characters>
  <Lines>27</Lines>
  <Paragraphs>7</Paragraphs>
  <TotalTime>4294967291</TotalTime>
  <ScaleCrop>false</ScaleCrop>
  <LinksUpToDate>false</LinksUpToDate>
  <CharactersWithSpaces>3385</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2024-12-07T06:09:00Z</dcterms:created>
  <dc:creator>User</dc:creator>
  <cp:lastModifiedBy>Sandy てつ゜</cp:lastModifiedBy>
  <cp:lastPrinted>2023-11-17T09:45:00Z</cp:lastPrinted>
  <dcterms:modified xsi:type="dcterms:W3CDTF">2024-12-25T09:44:04Z</dcterms:modified>
  <dc:title>001</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DC908847A1FD4CB29FD11054EAD376F5_13</vt:lpwstr>
  </property>
  <property fmtid="{D5CDD505-2E9C-101B-9397-08002B2CF9AE}" pid="4" name="KSOTemplateDocerSaveRecord">
    <vt:lpwstr>eyJoZGlkIjoiOGU2NDVhYzgzZTc3Y2UxNDU4ZmFmZGE4MWE5ZWM5NzgiLCJ1c2VySWQiOiI0NDc2NTk4NDkifQ==</vt:lpwstr>
  </property>
</Properties>
</file>