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30" w:rsidRPr="00A90DC1" w:rsidRDefault="00097C30" w:rsidP="00097C30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 w:cs="Times New Roman"/>
          <w:spacing w:val="-11"/>
          <w:kern w:val="10"/>
          <w:sz w:val="44"/>
          <w:szCs w:val="44"/>
        </w:rPr>
      </w:pPr>
      <w:r w:rsidRPr="00A90DC1"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t>“</w:t>
      </w:r>
      <w:r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t>超微量分光光度计</w:t>
      </w:r>
      <w:r w:rsidRPr="00A90DC1"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t>”技术要求</w:t>
      </w: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010"/>
        <w:gridCol w:w="4966"/>
        <w:gridCol w:w="2359"/>
      </w:tblGrid>
      <w:tr w:rsidR="00097C30" w:rsidRPr="00A90DC1" w:rsidTr="00670D21">
        <w:trPr>
          <w:trHeight w:val="639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技术和性能参数名称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技术参数和性能要求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97C30" w:rsidRPr="00A90DC1" w:rsidTr="00670D21">
        <w:trPr>
          <w:trHeight w:val="53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设备使用需求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97C30" w:rsidRPr="00A90DC1" w:rsidTr="00670D21">
        <w:trPr>
          <w:trHeight w:val="43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设备用途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97C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微量的核酸及蛋白的定量和其中的污染物分析结果校正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670D21">
        <w:trPr>
          <w:trHeight w:val="400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实验对象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细胞、组织、</w:t>
            </w:r>
            <w:r w:rsidRPr="007441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血液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、唾液</w:t>
            </w:r>
            <w:r w:rsidRPr="0074410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样本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670D21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1.3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特殊功能需求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97C30" w:rsidRPr="00A90DC1" w:rsidTr="00670D21">
        <w:trPr>
          <w:trHeight w:val="9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主要技术参数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670D21">
        <w:trPr>
          <w:trHeight w:val="55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★参数1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097C30" w:rsidRDefault="00097C30" w:rsidP="007E6322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检测上限：≥2</w:t>
            </w:r>
            <w:r w:rsidR="007E6322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097C30">
              <w:rPr>
                <w:rFonts w:ascii="宋体" w:eastAsia="宋体" w:hAnsi="宋体" w:hint="eastAsia"/>
                <w:sz w:val="18"/>
                <w:szCs w:val="18"/>
              </w:rPr>
              <w:t>,000ng/</w:t>
            </w:r>
            <w:proofErr w:type="spellStart"/>
            <w:r w:rsidRPr="00097C30">
              <w:rPr>
                <w:rFonts w:ascii="宋体" w:eastAsia="宋体" w:hAnsi="宋体" w:hint="eastAsia"/>
                <w:sz w:val="18"/>
                <w:szCs w:val="18"/>
              </w:rPr>
              <w:t>ul</w:t>
            </w:r>
            <w:proofErr w:type="spellEnd"/>
            <w:r w:rsidRPr="00097C3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proofErr w:type="spellStart"/>
            <w:r w:rsidRPr="00097C30">
              <w:rPr>
                <w:rFonts w:ascii="宋体" w:eastAsia="宋体" w:hAnsi="宋体" w:hint="eastAsia"/>
                <w:sz w:val="18"/>
                <w:szCs w:val="18"/>
              </w:rPr>
              <w:t>dsDNA</w:t>
            </w:r>
            <w:proofErr w:type="spellEnd"/>
            <w:r w:rsidRPr="00097C30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097C30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  <w:r w:rsidRPr="00097C30"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  <w:t xml:space="preserve">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 xml:space="preserve"> </w:t>
            </w:r>
          </w:p>
        </w:tc>
      </w:tr>
      <w:tr w:rsidR="00097C30" w:rsidRPr="00A90DC1" w:rsidTr="00670D21">
        <w:trPr>
          <w:trHeight w:val="55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★参数2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097C30" w:rsidRDefault="00097C30" w:rsidP="0070255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波长范围：190－850nm连续波长全光谱分析</w:t>
            </w:r>
            <w:r w:rsidR="00670D21">
              <w:rPr>
                <w:rFonts w:ascii="宋体" w:eastAsia="宋体" w:hAnsi="宋体" w:hint="eastAsia"/>
                <w:sz w:val="18"/>
                <w:szCs w:val="18"/>
              </w:rPr>
              <w:t>，1nm步进</w:t>
            </w:r>
            <w:r w:rsidRPr="00097C30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 xml:space="preserve">；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55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★参数3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670D21" w:rsidP="00D069C5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内置高清</w:t>
            </w:r>
            <w:r w:rsidR="007E6322" w:rsidRPr="00097C30">
              <w:rPr>
                <w:rFonts w:ascii="宋体" w:eastAsia="宋体" w:hAnsi="宋体" w:hint="eastAsia"/>
                <w:sz w:val="18"/>
                <w:szCs w:val="18"/>
              </w:rPr>
              <w:t>摄像头，对结果可疑样品</w:t>
            </w:r>
            <w:proofErr w:type="gramStart"/>
            <w:r w:rsidR="007E6322" w:rsidRPr="00097C30">
              <w:rPr>
                <w:rFonts w:ascii="宋体" w:eastAsia="宋体" w:hAnsi="宋体" w:hint="eastAsia"/>
                <w:sz w:val="18"/>
                <w:szCs w:val="18"/>
              </w:rPr>
              <w:t>进行上样液</w:t>
            </w:r>
            <w:proofErr w:type="gramEnd"/>
            <w:r w:rsidR="007E6322" w:rsidRPr="00097C30">
              <w:rPr>
                <w:rFonts w:ascii="宋体" w:eastAsia="宋体" w:hAnsi="宋体" w:hint="eastAsia"/>
                <w:sz w:val="18"/>
                <w:szCs w:val="18"/>
              </w:rPr>
              <w:t>柱中气泡，形态完整等的拍照监测，保证样本检测时无杂散光干扰</w:t>
            </w:r>
            <w:r w:rsidR="007E6322" w:rsidRPr="00097C30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55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7E632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670D2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光路径：</w:t>
            </w:r>
            <w:r w:rsidR="00670D21">
              <w:rPr>
                <w:rFonts w:ascii="宋体" w:eastAsia="宋体" w:hAnsi="宋体" w:hint="eastAsia"/>
                <w:sz w:val="18"/>
                <w:szCs w:val="18"/>
              </w:rPr>
              <w:t>至少</w:t>
            </w:r>
            <w:r w:rsidRPr="00097C30">
              <w:rPr>
                <w:rFonts w:ascii="宋体" w:eastAsia="宋体" w:hAnsi="宋体" w:hint="eastAsia"/>
                <w:sz w:val="18"/>
                <w:szCs w:val="18"/>
              </w:rPr>
              <w:t>包含0.05,0.1,0.2,1mm</w:t>
            </w:r>
            <w:r w:rsidR="00670D21">
              <w:rPr>
                <w:rFonts w:ascii="宋体" w:eastAsia="宋体" w:hAnsi="宋体" w:hint="eastAsia"/>
                <w:sz w:val="18"/>
                <w:szCs w:val="18"/>
              </w:rPr>
              <w:t>的4</w:t>
            </w:r>
            <w:r w:rsidR="00670D21" w:rsidRPr="00097C30">
              <w:rPr>
                <w:rFonts w:ascii="宋体" w:eastAsia="宋体" w:hAnsi="宋体" w:hint="eastAsia"/>
                <w:sz w:val="18"/>
                <w:szCs w:val="18"/>
              </w:rPr>
              <w:t>个光程</w:t>
            </w:r>
            <w:r w:rsidRPr="00097C30">
              <w:rPr>
                <w:rFonts w:ascii="宋体" w:eastAsia="宋体" w:hAnsi="宋体" w:hint="eastAsia"/>
                <w:sz w:val="18"/>
                <w:szCs w:val="18"/>
              </w:rPr>
              <w:t>，实验中仪器根据样品浓度进行自动匹配最佳光程，无需手工设置</w:t>
            </w:r>
            <w:r w:rsidRPr="00097C30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7E632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可以主动提示样品中的污染物，至少包含</w:t>
            </w:r>
            <w:proofErr w:type="gramStart"/>
            <w:r w:rsidRPr="00097C30">
              <w:rPr>
                <w:rFonts w:ascii="宋体" w:eastAsia="宋体" w:hAnsi="宋体" w:hint="eastAsia"/>
                <w:sz w:val="18"/>
                <w:szCs w:val="18"/>
              </w:rPr>
              <w:t>胍</w:t>
            </w:r>
            <w:proofErr w:type="gramEnd"/>
            <w:r w:rsidRPr="00097C30">
              <w:rPr>
                <w:rFonts w:ascii="宋体" w:eastAsia="宋体" w:hAnsi="宋体" w:hint="eastAsia"/>
                <w:sz w:val="18"/>
                <w:szCs w:val="18"/>
              </w:rPr>
              <w:t>盐和苯酚</w:t>
            </w:r>
            <w:r w:rsidRPr="00097C30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B83DF9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波长精度：±1nm</w:t>
            </w:r>
            <w:r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光吸收范围：基座0－550A（10mm光路径）</w:t>
            </w:r>
            <w:r w:rsidRPr="00097C30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 xml:space="preserve">；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光吸收准确度：3%(at 0.97A at 302nm)</w:t>
            </w:r>
            <w:r w:rsidRPr="00097C30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光谱分辨率：≤1.8nm(FWHM at Hg254nm)</w:t>
            </w:r>
            <w:r w:rsidRPr="00097C30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 xml:space="preserve">；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参数10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显示器：7英寸，1280×800高分辨率彩色显示屏</w:t>
            </w:r>
            <w:r w:rsidRPr="00097C30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 xml:space="preserve">；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参数11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连接方式：3个USB插口，以太网，蓝牙，Wi-Fi</w:t>
            </w:r>
            <w:r w:rsidRPr="00097C30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523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可免费下载电脑软件，用于分析仪器导出的结果</w:t>
            </w:r>
            <w:r w:rsidRPr="00097C30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56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24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OD600检测时，输入系数，可直接将OD600值转换成cells/ml</w:t>
            </w:r>
            <w:r w:rsidRPr="00097C30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</w:p>
        </w:tc>
      </w:tr>
      <w:tr w:rsidR="007E6322" w:rsidRPr="00A90DC1" w:rsidTr="00670D21">
        <w:trPr>
          <w:trHeight w:val="56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A90DC1" w:rsidRDefault="007E6322" w:rsidP="00D069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10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参数</w:t>
            </w:r>
            <w:bookmarkEnd w:id="0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322" w:rsidRPr="00097C30" w:rsidRDefault="007E6322" w:rsidP="0070255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097C30">
              <w:rPr>
                <w:rFonts w:ascii="宋体" w:eastAsia="宋体" w:hAnsi="宋体" w:hint="eastAsia"/>
                <w:sz w:val="18"/>
                <w:szCs w:val="18"/>
              </w:rPr>
              <w:t>支持的语言：中文，英语</w:t>
            </w:r>
            <w:r w:rsidRPr="00097C30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>；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6322" w:rsidRPr="00A90DC1" w:rsidRDefault="007E6322" w:rsidP="0070255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</w:tbl>
    <w:p w:rsidR="00097C30" w:rsidRPr="00A90DC1" w:rsidRDefault="00097C30" w:rsidP="00097C30">
      <w:pPr>
        <w:overflowPunct w:val="0"/>
        <w:spacing w:line="570" w:lineRule="exact"/>
        <w:jc w:val="left"/>
        <w:rPr>
          <w:rFonts w:ascii="黑体" w:eastAsia="黑体" w:hAnsi="黑体" w:cs="Times New Roman"/>
          <w:kern w:val="10"/>
          <w:szCs w:val="44"/>
        </w:rPr>
      </w:pPr>
      <w:r w:rsidRPr="00A90DC1">
        <w:rPr>
          <w:rFonts w:ascii="黑体" w:eastAsia="黑体" w:hAnsi="黑体" w:cs="Times New Roman" w:hint="eastAsia"/>
          <w:kern w:val="10"/>
        </w:rPr>
        <w:br w:type="page"/>
      </w:r>
    </w:p>
    <w:p w:rsidR="00097C30" w:rsidRPr="00A90DC1" w:rsidRDefault="00097C30" w:rsidP="00097C30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 w:cs="Times New Roman"/>
          <w:spacing w:val="-11"/>
          <w:kern w:val="10"/>
          <w:sz w:val="44"/>
          <w:szCs w:val="44"/>
        </w:rPr>
      </w:pPr>
      <w:bookmarkStart w:id="1" w:name="_GoBack"/>
      <w:bookmarkEnd w:id="1"/>
      <w:r w:rsidRPr="00A90DC1"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lastRenderedPageBreak/>
        <w:t>“</w:t>
      </w:r>
      <w:r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t>超微量分光光度计</w:t>
      </w:r>
      <w:r w:rsidRPr="00A90DC1">
        <w:rPr>
          <w:rFonts w:ascii="方正小标宋简体" w:eastAsia="方正小标宋简体" w:hAnsi="仿宋" w:cs="Times New Roman" w:hint="eastAsia"/>
          <w:spacing w:val="-11"/>
          <w:kern w:val="10"/>
          <w:sz w:val="44"/>
          <w:szCs w:val="44"/>
        </w:rPr>
        <w:t>”</w:t>
      </w:r>
      <w:r w:rsidRPr="00A90DC1">
        <w:rPr>
          <w:rFonts w:ascii="方正小标宋简体" w:eastAsia="方正小标宋简体" w:hAnsi="仿宋" w:cs="Times New Roman" w:hint="eastAsia"/>
          <w:kern w:val="10"/>
          <w:sz w:val="44"/>
          <w:szCs w:val="44"/>
        </w:rPr>
        <w:t>商务要求</w:t>
      </w: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342"/>
        <w:gridCol w:w="5051"/>
        <w:gridCol w:w="1942"/>
      </w:tblGrid>
      <w:tr w:rsidR="00097C30" w:rsidRPr="00A90DC1" w:rsidTr="00702551">
        <w:trPr>
          <w:trHeight w:val="639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bookmarkStart w:id="2" w:name="OLE_LINK14"/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技术和性能参数名称</w:t>
            </w:r>
          </w:p>
        </w:tc>
        <w:tc>
          <w:tcPr>
            <w:tcW w:w="5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技术参数和性能要求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97C30" w:rsidRPr="00A90DC1" w:rsidTr="00702551">
        <w:trPr>
          <w:trHeight w:val="498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配置需求</w:t>
            </w:r>
          </w:p>
        </w:tc>
        <w:tc>
          <w:tcPr>
            <w:tcW w:w="5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一行只写一个配置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97C30" w:rsidRPr="00A90DC1" w:rsidTr="00702551">
        <w:trPr>
          <w:trHeight w:val="43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3" w:name="OLE_LINK15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配置1</w:t>
            </w:r>
            <w:bookmarkEnd w:id="3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EE0D16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超微量分光光度计</w:t>
            </w: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主机1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400"/>
          <w:jc w:val="center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配置2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数据线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454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1.3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bookmarkStart w:id="4" w:name="OLE_LINK16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配置3</w:t>
            </w:r>
            <w:bookmarkEnd w:id="4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861C02" w:rsidRDefault="00574414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电源适配器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556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1.4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bookmarkStart w:id="5" w:name="OLE_LINK17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配置4</w:t>
            </w:r>
            <w:bookmarkEnd w:id="5"/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数据U盘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（内含说明书</w:t>
            </w:r>
            <w:r w:rsidR="00574414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452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配置5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  <w:t>防尘罩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bCs/>
                <w:color w:val="000000"/>
                <w:kern w:val="10"/>
                <w:sz w:val="18"/>
                <w:szCs w:val="18"/>
              </w:rPr>
              <w:t xml:space="preserve"> </w:t>
            </w:r>
          </w:p>
        </w:tc>
      </w:tr>
      <w:tr w:rsidR="00097C30" w:rsidRPr="00A90DC1" w:rsidTr="00702551">
        <w:trPr>
          <w:trHeight w:val="479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售后服务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A90DC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spacing w:line="360" w:lineRule="exact"/>
              <w:jc w:val="left"/>
              <w:rPr>
                <w:rFonts w:ascii="宋体" w:eastAsia="宋体" w:hAnsi="宋体" w:cs="宋体"/>
                <w:bCs/>
                <w:color w:val="000000"/>
                <w:kern w:val="1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431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到货时限及交付地点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合同签订后60个工作日， 重庆沙坪坝区高</w:t>
            </w:r>
            <w:proofErr w:type="gramStart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滩岩正街</w:t>
            </w:r>
            <w:proofErr w:type="gramEnd"/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30号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spacing w:line="360" w:lineRule="exact"/>
              <w:rPr>
                <w:rFonts w:ascii="宋体" w:eastAsia="宋体" w:hAnsi="宋体" w:cs="宋体"/>
                <w:kern w:val="1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10"/>
                <w:sz w:val="18"/>
                <w:szCs w:val="18"/>
              </w:rPr>
              <w:t xml:space="preserve"> </w:t>
            </w:r>
          </w:p>
        </w:tc>
      </w:tr>
      <w:tr w:rsidR="00097C30" w:rsidRPr="00A90DC1" w:rsidTr="00702551">
        <w:trPr>
          <w:trHeight w:val="387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免费保修期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≥2年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47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出现故障回应时间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维修到达现场时间≤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2天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428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维修支持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配件供应时间≥10年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rPr>
                <w:rFonts w:ascii="宋体" w:eastAsia="宋体" w:hAnsi="宋体" w:cs="宋体"/>
                <w:strike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29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耗材及零配件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提供耗材及主要零配件目录（含报价）（如有）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29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预防性维修/定期维修保养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保修期内，提供一年一次的维修保养服务，不收费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97C30" w:rsidRPr="00A90DC1" w:rsidTr="00702551">
        <w:trPr>
          <w:trHeight w:val="413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90DC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使用培训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A90DC1" w:rsidRDefault="00B71283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="00097C3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7C30" w:rsidRPr="00A90DC1" w:rsidRDefault="00097C30" w:rsidP="0070255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bookmarkEnd w:id="2"/>
    </w:tbl>
    <w:p w:rsidR="00097C30" w:rsidRDefault="00097C30" w:rsidP="00097C30">
      <w:pPr>
        <w:widowControl/>
        <w:jc w:val="left"/>
      </w:pPr>
    </w:p>
    <w:p w:rsidR="00342CFB" w:rsidRDefault="007732AC"/>
    <w:sectPr w:rsidR="0034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13" w:rsidRDefault="00300013" w:rsidP="00097C30">
      <w:r>
        <w:separator/>
      </w:r>
    </w:p>
  </w:endnote>
  <w:endnote w:type="continuationSeparator" w:id="0">
    <w:p w:rsidR="00300013" w:rsidRDefault="00300013" w:rsidP="0009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13" w:rsidRDefault="00300013" w:rsidP="00097C30">
      <w:r>
        <w:separator/>
      </w:r>
    </w:p>
  </w:footnote>
  <w:footnote w:type="continuationSeparator" w:id="0">
    <w:p w:rsidR="00300013" w:rsidRDefault="00300013" w:rsidP="0009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61"/>
    <w:rsid w:val="00097C30"/>
    <w:rsid w:val="00300013"/>
    <w:rsid w:val="0053432E"/>
    <w:rsid w:val="00574414"/>
    <w:rsid w:val="00670D21"/>
    <w:rsid w:val="007732AC"/>
    <w:rsid w:val="007E059C"/>
    <w:rsid w:val="007E6322"/>
    <w:rsid w:val="00AF55EA"/>
    <w:rsid w:val="00B71283"/>
    <w:rsid w:val="00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C30"/>
    <w:rPr>
      <w:sz w:val="18"/>
      <w:szCs w:val="18"/>
    </w:rPr>
  </w:style>
  <w:style w:type="paragraph" w:customStyle="1" w:styleId="Char2CharCharCharCharCharCharCharCharCharCharCharChar">
    <w:name w:val="Char2 Char Char Char Char Char Char Char Char Char Char Char Char"/>
    <w:basedOn w:val="a"/>
    <w:rsid w:val="00097C30"/>
    <w:pPr>
      <w:spacing w:line="360" w:lineRule="auto"/>
      <w:ind w:firstLineChars="200" w:firstLine="200"/>
    </w:pPr>
    <w:rPr>
      <w:rFonts w:ascii="Calibri" w:eastAsia="宋体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C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C30"/>
    <w:rPr>
      <w:sz w:val="18"/>
      <w:szCs w:val="18"/>
    </w:rPr>
  </w:style>
  <w:style w:type="paragraph" w:customStyle="1" w:styleId="Char2CharCharCharCharCharCharCharCharCharCharCharChar">
    <w:name w:val="Char2 Char Char Char Char Char Char Char Char Char Char Char Char"/>
    <w:basedOn w:val="a"/>
    <w:rsid w:val="00097C30"/>
    <w:pPr>
      <w:spacing w:line="360" w:lineRule="auto"/>
      <w:ind w:firstLineChars="200" w:firstLine="20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4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Cellometer</dc:creator>
  <cp:lastModifiedBy>Cellometer</cp:lastModifiedBy>
  <cp:revision>2</cp:revision>
  <dcterms:created xsi:type="dcterms:W3CDTF">2024-01-18T04:12:00Z</dcterms:created>
  <dcterms:modified xsi:type="dcterms:W3CDTF">2024-01-18T04:12:00Z</dcterms:modified>
</cp:coreProperties>
</file>