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>
      <w:pPr>
        <w:spacing w:line="620" w:lineRule="exact"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  <w:lang w:eastAsia="zh-CN"/>
        </w:rPr>
        <w:t>初步</w:t>
      </w:r>
      <w:r>
        <w:rPr>
          <w:rFonts w:hint="eastAsia" w:ascii="Times New Roman" w:hAnsi="Times New Roman" w:eastAsia="方正小标宋简体"/>
          <w:sz w:val="32"/>
          <w:szCs w:val="32"/>
        </w:rPr>
        <w:t>技术参数表</w:t>
      </w:r>
    </w:p>
    <w:p>
      <w:pPr>
        <w:spacing w:line="579" w:lineRule="exact"/>
        <w:ind w:firstLine="570"/>
        <w:rPr>
          <w:rFonts w:hint="default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设备名称：微生物检测仪</w:t>
      </w:r>
    </w:p>
    <w:p>
      <w:pPr>
        <w:spacing w:line="579" w:lineRule="exact"/>
        <w:ind w:firstLine="570"/>
        <w:rPr>
          <w:rFonts w:hint="eastAsia" w:eastAsia="黑体"/>
          <w:sz w:val="28"/>
          <w:szCs w:val="28"/>
          <w:lang w:val="en-US" w:eastAsia="zh-CN"/>
        </w:rPr>
      </w:pPr>
      <w:r>
        <w:rPr>
          <w:rFonts w:eastAsia="黑体"/>
          <w:sz w:val="28"/>
          <w:szCs w:val="28"/>
        </w:rPr>
        <w:t>一、设</w:t>
      </w:r>
      <w:r>
        <w:rPr>
          <w:rFonts w:hint="eastAsia" w:eastAsia="黑体"/>
          <w:sz w:val="28"/>
          <w:szCs w:val="28"/>
          <w:lang w:val="en-US" w:eastAsia="zh-CN"/>
        </w:rPr>
        <w:t>备</w:t>
      </w:r>
      <w:r>
        <w:rPr>
          <w:rFonts w:eastAsia="黑体"/>
          <w:sz w:val="28"/>
          <w:szCs w:val="28"/>
        </w:rPr>
        <w:t>需求</w:t>
      </w:r>
      <w:r>
        <w:rPr>
          <w:rFonts w:hint="eastAsia" w:eastAsia="黑体"/>
          <w:sz w:val="28"/>
          <w:szCs w:val="28"/>
          <w:lang w:val="en-US" w:eastAsia="zh-CN"/>
        </w:rPr>
        <w:t>概况</w:t>
      </w:r>
    </w:p>
    <w:p>
      <w:pPr>
        <w:keepNext w:val="0"/>
        <w:keepLines w:val="0"/>
        <w:widowControl/>
        <w:suppressLineNumbers w:val="0"/>
        <w:shd w:val="clear" w:fill="FFFFFF"/>
        <w:spacing w:after="30" w:afterAutospacing="0" w:line="315" w:lineRule="atLeast"/>
        <w:ind w:left="0" w:right="0" w:firstLine="560" w:firstLineChars="200"/>
        <w:jc w:val="left"/>
        <w:rPr>
          <w:rFonts w:hint="default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根据建设需求，购置微生物检测仪应整合控温震荡培养功能于一体，可实时监测微</w:t>
      </w:r>
      <w:r>
        <w:rPr>
          <w:rFonts w:hint="default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生物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生物量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实时记录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生长</w:t>
      </w:r>
      <w:r>
        <w:rPr>
          <w:rFonts w:hint="default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数据,并生成生长曲线图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等。</w:t>
      </w:r>
    </w:p>
    <w:p>
      <w:pPr>
        <w:spacing w:line="579" w:lineRule="exact"/>
        <w:ind w:firstLine="57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二、主要技术参数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1、光源：氙灯</w:t>
      </w:r>
    </w:p>
    <w:p>
      <w:pPr>
        <w:numPr>
          <w:ilvl w:val="0"/>
          <w:numId w:val="0"/>
        </w:numPr>
        <w:ind w:firstLine="560" w:firstLineChars="200"/>
        <w:rPr>
          <w:rFonts w:hint="default" w:ascii="宋体" w:hAnsi="宋体" w:eastAsia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:lang w:val="zh-CN" w:eastAsia="zh-CN"/>
          <w14:textFill>
            <w14:solidFill>
              <w14:schemeClr w14:val="tx1"/>
            </w14:solidFill>
          </w14:textFill>
        </w:rPr>
        <w:t>检测器：二极管或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CCD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:lang w:val="zh-CN" w:eastAsia="zh-CN"/>
          <w14:textFill>
            <w14:solidFill>
              <w14:schemeClr w14:val="tx1"/>
            </w14:solidFill>
          </w14:textFill>
        </w:rPr>
        <w:t>光谱范围：≥560～640nm，能同时检测≥2个以上OD值（具有防培养基颜色干扰功能更优）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4、线性范围：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:lang w:val="zh-CN" w:eastAsia="zh-CN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 OD或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:lang w:val="zh-CN" w:eastAsia="zh-CN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4.5A；分辨率≤0.001A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:lang w:val="zh-CN" w:eastAsia="zh-CN"/>
          <w14:textFill>
            <w14:solidFill>
              <w14:schemeClr w14:val="tx1"/>
            </w14:solidFill>
          </w14:textFill>
        </w:rPr>
        <w:t>带宽范围：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≤10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:lang w:val="zh-CN" w:eastAsia="zh-CN"/>
          <w14:textFill>
            <w14:solidFill>
              <w14:schemeClr w14:val="tx1"/>
            </w14:solidFill>
          </w14:textFill>
        </w:rPr>
        <w:t>nm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6、培养量：可放置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:lang w:val="zh-CN" w:eastAsia="zh-CN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2块96孔板或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:lang w:val="zh-CN" w:eastAsia="zh-CN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4块48孔板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7、培养温度范围：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:lang w:val="zh-CN" w:eastAsia="zh-CN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15-45℃，控制精度≤±0.5℃，运行过程中可进行变温实验</w:t>
      </w:r>
    </w:p>
    <w:p>
      <w:pPr>
        <w:numPr>
          <w:ilvl w:val="0"/>
          <w:numId w:val="0"/>
        </w:numPr>
        <w:ind w:firstLine="560" w:firstLineChars="200"/>
        <w:rPr>
          <w:rFonts w:hint="default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8、培养时间：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:lang w:val="zh-CN" w:eastAsia="zh-CN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300h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9、培养振荡方式：</w:t>
      </w:r>
      <w:r>
        <w:rPr>
          <w:rFonts w:hint="eastAsia" w:ascii="仿宋_GB2312" w:hAnsi="仿宋" w:cs="Times New Roman"/>
          <w:kern w:val="0"/>
          <w:sz w:val="28"/>
          <w:szCs w:val="32"/>
          <w:lang w:val="en-US" w:eastAsia="zh-CN" w:bidi="ar"/>
        </w:rPr>
        <w:t>至少</w:t>
      </w:r>
      <w:r>
        <w:rPr>
          <w:rFonts w:hint="eastAsia" w:ascii="仿宋_GB2312" w:hAnsi="仿宋" w:eastAsia="仿宋_GB2312" w:cs="Times New Roman"/>
          <w:kern w:val="0"/>
          <w:sz w:val="28"/>
          <w:szCs w:val="32"/>
          <w:lang w:val="en-US" w:eastAsia="zh-CN" w:bidi="ar"/>
        </w:rPr>
        <w:t>具备旋转式振荡方式，检测过程可设置振荡振幅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10、主机有进/出气口（有气体控制系统更优）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11、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:lang w:val="zh-CN" w:eastAsia="zh-CN"/>
          <w14:textFill>
            <w14:solidFill>
              <w14:schemeClr w14:val="tx1"/>
            </w14:solidFill>
          </w14:textFill>
        </w:rPr>
        <w:t>96或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48孔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:lang w:val="zh-CN" w:eastAsia="zh-CN"/>
          <w14:textFill>
            <w14:solidFill>
              <w14:schemeClr w14:val="tx1"/>
            </w14:solidFill>
          </w14:textFill>
        </w:rPr>
        <w:t>培养板单孔培养体积≥380ul/孔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12、软件功能：可计算斜率、面积、起始和重点的OD值，最大和最小OD值，检测时间等。</w:t>
      </w:r>
    </w:p>
    <w:p>
      <w:pPr>
        <w:spacing w:line="579" w:lineRule="exact"/>
        <w:ind w:firstLine="57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三、配置需求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需求数量：1套（主机1台、软件1套、培养板）。</w:t>
      </w:r>
    </w:p>
    <w:p>
      <w:pPr>
        <w:spacing w:line="579" w:lineRule="exact"/>
        <w:ind w:firstLine="57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四、售后服务需求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1.提供设备免费安装和调试及培训。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2.免费质保期2年。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3.设备故障维修响应时间≤24小时。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宋体" w:hAnsi="宋体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提供设备过保期后维保价格及配件价格清单</w:t>
      </w:r>
      <w:r>
        <w:rPr>
          <w:rFonts w:hint="eastAsia" w:ascii="宋体" w:hAnsi="宋体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，配件供应时间≥10年。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5、保修期内提供定期维护保养服务：2次/年上门对设备进行维保服务。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黑体"/>
        </w:rPr>
      </w:pPr>
      <w:r>
        <w:rPr>
          <w:rFonts w:hint="eastAsia" w:ascii="宋体" w:hAnsi="宋体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6、软件终身免费升级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3YWI3NjgyZWY5MWJmZTdmZDUxNmM3MWI0OWM4YjkifQ=="/>
  </w:docVars>
  <w:rsids>
    <w:rsidRoot w:val="46C46436"/>
    <w:rsid w:val="28B61FD4"/>
    <w:rsid w:val="32CB2C85"/>
    <w:rsid w:val="37975241"/>
    <w:rsid w:val="46C46436"/>
    <w:rsid w:val="4BDE31D7"/>
    <w:rsid w:val="6DAA1839"/>
    <w:rsid w:val="7DD9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2024-04-24T04:41:00Z</dcterms:created>
  <dc:creator>pc</dc:creator>
  <cp:lastModifiedBy>危机</cp:lastModifiedBy>
  <dcterms:modified xsi:type="dcterms:W3CDTF">2024-05-07T01:23:10Z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B7F6CDA7545B48CEB7A12614B1CEE649_13</vt:lpwstr>
  </property>
</Properties>
</file>